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52F" w:rsidRDefault="0003252F" w:rsidP="0003252F">
      <w:r>
        <w:t>Textul propunerii:</w:t>
      </w:r>
    </w:p>
    <w:p w:rsidR="0003252F" w:rsidRDefault="0003252F" w:rsidP="0003252F">
      <w:r>
        <w:t>La Art 4 (1) propunem indicare expresa a modului de tarifar/plata, respectiv a respectarii conditiei obligatorii aferenta tipului de serviciu Text actual Art. 4</w:t>
      </w:r>
    </w:p>
    <w:p w:rsidR="0003252F" w:rsidRDefault="0003252F" w:rsidP="0003252F">
      <w:r>
        <w:t>(1) Transportul în regim de taxi este serviciul de transport public de persoane, bunuri sau mărfuri asigurat contra cost, pe bază de bon client, şi realizat în condiţiile prezentei legi.</w:t>
      </w:r>
    </w:p>
    <w:p w:rsidR="0003252F" w:rsidRDefault="0003252F" w:rsidP="0003252F"/>
    <w:p w:rsidR="0003252F" w:rsidRDefault="0003252F" w:rsidP="0003252F">
      <w:r>
        <w:t>Text propus</w:t>
      </w:r>
    </w:p>
    <w:p w:rsidR="0003252F" w:rsidRDefault="0003252F" w:rsidP="0003252F">
      <w:r>
        <w:t>Art. 4</w:t>
      </w:r>
    </w:p>
    <w:p w:rsidR="0003252F" w:rsidRDefault="0003252F" w:rsidP="0003252F">
      <w:r>
        <w:t>(1)</w:t>
      </w:r>
      <w:r>
        <w:tab/>
        <w:t>Transportul în regim de taxi este serviciul de transport public de persoane, bunuri sau mărfuri asigurat contra cost, exclusiv pe bază de bon client, şi realizat în condiţiile prezentei legi.</w:t>
      </w:r>
    </w:p>
    <w:p w:rsidR="0003252F" w:rsidRDefault="0003252F" w:rsidP="0003252F">
      <w:r>
        <w:t>MOTIVARE</w:t>
      </w:r>
    </w:p>
    <w:p w:rsidR="0003252F" w:rsidRDefault="0003252F" w:rsidP="0003252F">
      <w:r>
        <w:t>Foarte multi transportatori autorizati taxi executa serviciul pe baza de contract de transport cu plata 30 sau 40 de zile, ceea ce contravine obligatiei taximetristului prevazute la Art 52 (3) lit e) respectiv “ sa elibereze bonul client la finalul cursei, pe baza caruia va incasa contravaloarea prestatiei efectuate’’ coroborate cu cele ale clientului,  respectiv  cele ale Art 52 (4) lit’ a) “sa achite pretul transportului executat’’</w:t>
      </w:r>
    </w:p>
    <w:p w:rsidR="0003252F" w:rsidRDefault="0003252F" w:rsidP="0003252F"/>
    <w:p w:rsidR="0003252F" w:rsidRDefault="0003252F" w:rsidP="0003252F">
      <w:r>
        <w:t>Nu mai putin important este si faptul ca facturarea clientilor ce solicita transport pe baza de contract (si nu pe baza de  bon client emis de aparatul de taxat) este atribuita serviciului de transport in regim de inchiriere Cum actul normativ interzice ca pe autovehiculele ce executa serviciul de transport de inchiriere sa se monteze aparate de taxat, tot asa, in vederea corelarii prevederilor actului normativ se doreste ca prin aceasta modificare  separarea serviciilor sa fie totala si nu partial ca si pana in prezent Sun doua tipuri de servicii diferentiate atat ca si cost cat si ca reglementare in sensul organizarii, executarii, contractarii sau platilor acestor servicii</w:t>
      </w:r>
    </w:p>
    <w:p w:rsidR="003B5826" w:rsidRDefault="003B5826">
      <w:bookmarkStart w:id="0" w:name="_GoBack"/>
      <w:bookmarkEnd w:id="0"/>
    </w:p>
    <w:sectPr w:rsidR="003B5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2F"/>
    <w:rsid w:val="0003252F"/>
    <w:rsid w:val="003B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2017-05-24T07:39:00Z</dcterms:created>
  <dcterms:modified xsi:type="dcterms:W3CDTF">2017-05-24T07:39:00Z</dcterms:modified>
</cp:coreProperties>
</file>