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C5" w:rsidRPr="00CB59A6" w:rsidRDefault="000507C5" w:rsidP="000507C5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NOTĂ DE FUNDAMENTARE</w:t>
      </w:r>
    </w:p>
    <w:p w:rsidR="000507C5" w:rsidRPr="00CB59A6" w:rsidRDefault="000507C5" w:rsidP="000507C5">
      <w:pPr>
        <w:rPr>
          <w:rFonts w:ascii="Trebuchet MS" w:hAnsi="Trebuchet MS"/>
          <w:b/>
          <w:sz w:val="22"/>
          <w:szCs w:val="22"/>
          <w:lang w:val="ro-RO"/>
        </w:rPr>
      </w:pPr>
    </w:p>
    <w:p w:rsidR="000507C5" w:rsidRPr="00CB59A6" w:rsidRDefault="000507C5" w:rsidP="000507C5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Secțiunea 1</w:t>
      </w:r>
    </w:p>
    <w:p w:rsidR="000507C5" w:rsidRPr="00CB59A6" w:rsidRDefault="000507C5" w:rsidP="000507C5">
      <w:pPr>
        <w:pStyle w:val="BodyText"/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Titlul proiectului de act normativ</w:t>
      </w:r>
    </w:p>
    <w:p w:rsidR="000507C5" w:rsidRPr="00CB59A6" w:rsidRDefault="000507C5" w:rsidP="000507C5">
      <w:pPr>
        <w:spacing w:before="240"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Secțiunea a 2-a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507C5" w:rsidRPr="00CB59A6" w:rsidTr="004436A2">
        <w:trPr>
          <w:trHeight w:val="449"/>
        </w:trPr>
        <w:tc>
          <w:tcPr>
            <w:tcW w:w="9747" w:type="dxa"/>
          </w:tcPr>
          <w:p w:rsidR="000507C5" w:rsidRDefault="000507C5" w:rsidP="00C264C7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CB59A6">
              <w:rPr>
                <w:rFonts w:ascii="Trebuchet MS" w:hAnsi="Trebuchet MS"/>
                <w:b/>
                <w:sz w:val="22"/>
                <w:szCs w:val="22"/>
                <w:lang w:val="ro-RO"/>
              </w:rPr>
              <w:t>Hotărâre de Guvern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  <w:r w:rsidRPr="0030082E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pentru </w:t>
            </w:r>
            <w:r w:rsidR="00C264C7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modificarea </w:t>
            </w:r>
            <w:proofErr w:type="spellStart"/>
            <w:r w:rsidRPr="006F4654">
              <w:rPr>
                <w:rFonts w:ascii="Trebuchet MS" w:hAnsi="Trebuchet MS"/>
                <w:b/>
                <w:sz w:val="22"/>
                <w:szCs w:val="22"/>
              </w:rPr>
              <w:t>anexei</w:t>
            </w:r>
            <w:proofErr w:type="spellEnd"/>
            <w:r w:rsidRPr="006F4654">
              <w:rPr>
                <w:rFonts w:ascii="Trebuchet MS" w:hAnsi="Trebuchet MS"/>
                <w:b/>
                <w:sz w:val="22"/>
                <w:szCs w:val="22"/>
              </w:rPr>
              <w:t xml:space="preserve"> la </w:t>
            </w:r>
            <w:proofErr w:type="spellStart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>Hotărârea</w:t>
            </w:r>
            <w:proofErr w:type="spellEnd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>Guvernului</w:t>
            </w:r>
            <w:proofErr w:type="spellEnd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>nr</w:t>
            </w:r>
            <w:proofErr w:type="spellEnd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. 665/2008 </w:t>
            </w:r>
            <w:proofErr w:type="spellStart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>pentru</w:t>
            </w:r>
            <w:proofErr w:type="spellEnd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>stabilirea</w:t>
            </w:r>
            <w:proofErr w:type="spellEnd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>nominală</w:t>
            </w:r>
            <w:proofErr w:type="spellEnd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>şi</w:t>
            </w:r>
            <w:proofErr w:type="spellEnd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>pe</w:t>
            </w:r>
            <w:proofErr w:type="spellEnd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>porţiuni</w:t>
            </w:r>
            <w:proofErr w:type="spellEnd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a </w:t>
            </w:r>
            <w:proofErr w:type="spellStart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>căilor</w:t>
            </w:r>
            <w:proofErr w:type="spellEnd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>navigabile</w:t>
            </w:r>
            <w:proofErr w:type="spellEnd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>interioare</w:t>
            </w:r>
            <w:proofErr w:type="spellEnd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ale </w:t>
            </w:r>
            <w:proofErr w:type="spellStart"/>
            <w:r w:rsidR="00C264C7" w:rsidRPr="00C264C7">
              <w:rPr>
                <w:rStyle w:val="l5tlu1"/>
                <w:rFonts w:ascii="Trebuchet MS" w:hAnsi="Trebuchet MS" w:cs="Arial"/>
                <w:sz w:val="22"/>
                <w:szCs w:val="22"/>
              </w:rPr>
              <w:t>României</w:t>
            </w:r>
            <w:proofErr w:type="spellEnd"/>
            <w:r w:rsidR="00C264C7" w:rsidRPr="00C264C7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:rsidR="00C264C7" w:rsidRPr="00CB59A6" w:rsidRDefault="00C264C7" w:rsidP="00C264C7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:rsidR="000507C5" w:rsidRPr="00CB59A6" w:rsidRDefault="000507C5" w:rsidP="000507C5">
      <w:pPr>
        <w:tabs>
          <w:tab w:val="left" w:pos="9810"/>
        </w:tabs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Motivul emiterii actului normativ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489"/>
      </w:tblGrid>
      <w:tr w:rsidR="000507C5" w:rsidRPr="001A47FB" w:rsidTr="004436A2">
        <w:tc>
          <w:tcPr>
            <w:tcW w:w="3258" w:type="dxa"/>
          </w:tcPr>
          <w:p w:rsidR="000507C5" w:rsidRPr="008F5F8F" w:rsidRDefault="000507C5" w:rsidP="004436A2">
            <w:pPr>
              <w:tabs>
                <w:tab w:val="left" w:pos="9810"/>
              </w:tabs>
              <w:spacing w:before="100" w:beforeAutospacing="1"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 xml:space="preserve">1. Descrierea </w:t>
            </w:r>
            <w:proofErr w:type="spellStart"/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situaţiei</w:t>
            </w:r>
            <w:proofErr w:type="spellEnd"/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 xml:space="preserve"> actuale</w:t>
            </w:r>
          </w:p>
        </w:tc>
        <w:tc>
          <w:tcPr>
            <w:tcW w:w="6489" w:type="dxa"/>
          </w:tcPr>
          <w:p w:rsidR="00352E92" w:rsidRPr="008E5F88" w:rsidRDefault="00352E92" w:rsidP="00352E92">
            <w:pPr>
              <w:pStyle w:val="ListParagraph"/>
              <w:spacing w:after="0" w:line="276" w:lineRule="auto"/>
              <w:ind w:left="0" w:firstLine="720"/>
              <w:jc w:val="both"/>
              <w:rPr>
                <w:rFonts w:ascii="Trebuchet MS" w:hAnsi="Trebuchet MS"/>
              </w:rPr>
            </w:pPr>
            <w:proofErr w:type="spellStart"/>
            <w:r w:rsidRPr="008E5F88">
              <w:rPr>
                <w:rFonts w:ascii="Trebuchet MS" w:hAnsi="Trebuchet MS"/>
              </w:rPr>
              <w:t>În</w:t>
            </w:r>
            <w:proofErr w:type="spellEnd"/>
            <w:r w:rsidRPr="008E5F88">
              <w:rPr>
                <w:rFonts w:ascii="Trebuchet MS" w:hAnsi="Trebuchet MS"/>
              </w:rPr>
              <w:t xml:space="preserve"> </w:t>
            </w:r>
            <w:proofErr w:type="spellStart"/>
            <w:r w:rsidRPr="008E5F88">
              <w:rPr>
                <w:rFonts w:ascii="Trebuchet MS" w:hAnsi="Trebuchet MS"/>
              </w:rPr>
              <w:t>conformitate</w:t>
            </w:r>
            <w:proofErr w:type="spellEnd"/>
            <w:r w:rsidRPr="008E5F88">
              <w:rPr>
                <w:rFonts w:ascii="Trebuchet MS" w:hAnsi="Trebuchet MS"/>
              </w:rPr>
              <w:t xml:space="preserve"> cu </w:t>
            </w:r>
            <w:proofErr w:type="spellStart"/>
            <w:r w:rsidRPr="008E5F88">
              <w:rPr>
                <w:rFonts w:ascii="Trebuchet MS" w:hAnsi="Trebuchet MS"/>
              </w:rPr>
              <w:t>prevederile</w:t>
            </w:r>
            <w:proofErr w:type="spellEnd"/>
            <w:r w:rsidRPr="008E5F88">
              <w:rPr>
                <w:rFonts w:ascii="Trebuchet MS" w:hAnsi="Trebuchet MS"/>
              </w:rPr>
              <w:t xml:space="preserve"> art. 21 </w:t>
            </w:r>
            <w:proofErr w:type="spellStart"/>
            <w:r w:rsidRPr="008E5F88">
              <w:rPr>
                <w:rFonts w:ascii="Trebuchet MS" w:hAnsi="Trebuchet MS"/>
              </w:rPr>
              <w:t>alin</w:t>
            </w:r>
            <w:proofErr w:type="spellEnd"/>
            <w:r w:rsidRPr="008E5F88">
              <w:rPr>
                <w:rFonts w:ascii="Trebuchet MS" w:hAnsi="Trebuchet MS"/>
              </w:rPr>
              <w:t xml:space="preserve">. (4) </w:t>
            </w:r>
            <w:proofErr w:type="gramStart"/>
            <w:r w:rsidRPr="008E5F88">
              <w:rPr>
                <w:rFonts w:ascii="Trebuchet MS" w:hAnsi="Trebuchet MS"/>
              </w:rPr>
              <w:t>din</w:t>
            </w:r>
            <w:proofErr w:type="gramEnd"/>
            <w:r w:rsidRPr="008E5F88">
              <w:rPr>
                <w:rFonts w:ascii="Trebuchet MS" w:hAnsi="Trebuchet MS"/>
              </w:rPr>
              <w:t xml:space="preserve"> </w:t>
            </w:r>
            <w:proofErr w:type="spellStart"/>
            <w:r w:rsidRPr="008E5F88">
              <w:rPr>
                <w:rFonts w:ascii="Trebuchet MS" w:hAnsi="Trebuchet MS"/>
              </w:rPr>
              <w:t>Ordonanța</w:t>
            </w:r>
            <w:proofErr w:type="spellEnd"/>
            <w:r w:rsidRPr="008E5F88">
              <w:rPr>
                <w:rFonts w:ascii="Trebuchet MS" w:hAnsi="Trebuchet MS"/>
              </w:rPr>
              <w:t xml:space="preserve"> </w:t>
            </w:r>
            <w:proofErr w:type="spellStart"/>
            <w:r w:rsidRPr="008E5F88">
              <w:rPr>
                <w:rFonts w:ascii="Trebuchet MS" w:hAnsi="Trebuchet MS"/>
              </w:rPr>
              <w:t>Guvernului</w:t>
            </w:r>
            <w:proofErr w:type="spellEnd"/>
            <w:r w:rsidRPr="008E5F88">
              <w:rPr>
                <w:rFonts w:ascii="Trebuchet MS" w:hAnsi="Trebuchet MS"/>
              </w:rPr>
              <w:t xml:space="preserve"> </w:t>
            </w:r>
            <w:proofErr w:type="spellStart"/>
            <w:r w:rsidRPr="008E5F88">
              <w:rPr>
                <w:rFonts w:ascii="Trebuchet MS" w:hAnsi="Trebuchet MS"/>
              </w:rPr>
              <w:t>nr</w:t>
            </w:r>
            <w:proofErr w:type="spellEnd"/>
            <w:r w:rsidRPr="008E5F88">
              <w:rPr>
                <w:rFonts w:ascii="Trebuchet MS" w:hAnsi="Trebuchet MS"/>
              </w:rPr>
              <w:t xml:space="preserve">. 42/1997 </w:t>
            </w:r>
            <w:proofErr w:type="spellStart"/>
            <w:r w:rsidRPr="008E5F88">
              <w:rPr>
                <w:rFonts w:ascii="Trebuchet MS" w:hAnsi="Trebuchet MS"/>
              </w:rPr>
              <w:t>privind</w:t>
            </w:r>
            <w:proofErr w:type="spellEnd"/>
            <w:r w:rsidRPr="008E5F88">
              <w:rPr>
                <w:rFonts w:ascii="Trebuchet MS" w:hAnsi="Trebuchet MS"/>
              </w:rPr>
              <w:t xml:space="preserve"> </w:t>
            </w:r>
            <w:proofErr w:type="spellStart"/>
            <w:r w:rsidRPr="008E5F88">
              <w:rPr>
                <w:rFonts w:ascii="Trebuchet MS" w:hAnsi="Trebuchet MS"/>
              </w:rPr>
              <w:t>transportul</w:t>
            </w:r>
            <w:proofErr w:type="spellEnd"/>
            <w:r w:rsidRPr="008E5F88">
              <w:rPr>
                <w:rFonts w:ascii="Trebuchet MS" w:hAnsi="Trebuchet MS"/>
              </w:rPr>
              <w:t xml:space="preserve"> </w:t>
            </w:r>
            <w:proofErr w:type="spellStart"/>
            <w:r w:rsidRPr="008E5F88">
              <w:rPr>
                <w:rFonts w:ascii="Trebuchet MS" w:hAnsi="Trebuchet MS"/>
              </w:rPr>
              <w:t>maritim</w:t>
            </w:r>
            <w:proofErr w:type="spellEnd"/>
            <w:r w:rsidRPr="008E5F88">
              <w:rPr>
                <w:rFonts w:ascii="Trebuchet MS" w:hAnsi="Trebuchet MS"/>
              </w:rPr>
              <w:t xml:space="preserve"> </w:t>
            </w:r>
            <w:proofErr w:type="spellStart"/>
            <w:r w:rsidRPr="008E5F88">
              <w:rPr>
                <w:rFonts w:ascii="Trebuchet MS" w:hAnsi="Trebuchet MS"/>
              </w:rPr>
              <w:t>și</w:t>
            </w:r>
            <w:proofErr w:type="spellEnd"/>
            <w:r w:rsidRPr="008E5F88">
              <w:rPr>
                <w:rFonts w:ascii="Trebuchet MS" w:hAnsi="Trebuchet MS"/>
              </w:rPr>
              <w:t xml:space="preserve"> </w:t>
            </w:r>
            <w:proofErr w:type="spellStart"/>
            <w:r w:rsidRPr="008E5F88">
              <w:rPr>
                <w:rFonts w:ascii="Trebuchet MS" w:hAnsi="Trebuchet MS"/>
              </w:rPr>
              <w:t>pe</w:t>
            </w:r>
            <w:proofErr w:type="spellEnd"/>
            <w:r w:rsidRPr="008E5F88">
              <w:rPr>
                <w:rFonts w:ascii="Trebuchet MS" w:hAnsi="Trebuchet MS"/>
              </w:rPr>
              <w:t xml:space="preserve"> </w:t>
            </w:r>
            <w:proofErr w:type="spellStart"/>
            <w:r w:rsidRPr="008E5F88">
              <w:rPr>
                <w:rFonts w:ascii="Trebuchet MS" w:hAnsi="Trebuchet MS"/>
              </w:rPr>
              <w:t>căile</w:t>
            </w:r>
            <w:proofErr w:type="spellEnd"/>
            <w:r w:rsidRPr="008E5F88">
              <w:rPr>
                <w:rFonts w:ascii="Trebuchet MS" w:hAnsi="Trebuchet MS"/>
              </w:rPr>
              <w:t xml:space="preserve"> </w:t>
            </w:r>
            <w:proofErr w:type="spellStart"/>
            <w:r w:rsidRPr="008E5F88">
              <w:rPr>
                <w:rFonts w:ascii="Trebuchet MS" w:hAnsi="Trebuchet MS"/>
              </w:rPr>
              <w:t>navigabile</w:t>
            </w:r>
            <w:proofErr w:type="spellEnd"/>
            <w:r w:rsidRPr="008E5F88">
              <w:rPr>
                <w:rFonts w:ascii="Trebuchet MS" w:hAnsi="Trebuchet MS"/>
              </w:rPr>
              <w:t xml:space="preserve"> </w:t>
            </w:r>
            <w:proofErr w:type="spellStart"/>
            <w:r w:rsidRPr="008E5F88">
              <w:rPr>
                <w:rFonts w:ascii="Trebuchet MS" w:hAnsi="Trebuchet MS"/>
              </w:rPr>
              <w:t>interioare</w:t>
            </w:r>
            <w:proofErr w:type="spellEnd"/>
            <w:r w:rsidRPr="008E5F88">
              <w:rPr>
                <w:rFonts w:ascii="Trebuchet MS" w:hAnsi="Trebuchet MS"/>
              </w:rPr>
              <w:t xml:space="preserve">, </w:t>
            </w:r>
            <w:proofErr w:type="spellStart"/>
            <w:r w:rsidRPr="008E5F88">
              <w:rPr>
                <w:rFonts w:ascii="Trebuchet MS" w:hAnsi="Trebuchet MS"/>
              </w:rPr>
              <w:t>republicată</w:t>
            </w:r>
            <w:proofErr w:type="spellEnd"/>
            <w:r w:rsidRPr="008E5F88">
              <w:rPr>
                <w:rFonts w:ascii="Trebuchet MS" w:hAnsi="Trebuchet MS"/>
              </w:rPr>
              <w:t xml:space="preserve">, cu </w:t>
            </w:r>
            <w:proofErr w:type="spellStart"/>
            <w:r w:rsidRPr="008E5F88">
              <w:rPr>
                <w:rFonts w:ascii="Trebuchet MS" w:hAnsi="Trebuchet MS"/>
              </w:rPr>
              <w:t>modificăile</w:t>
            </w:r>
            <w:proofErr w:type="spellEnd"/>
            <w:r w:rsidRPr="008E5F88">
              <w:rPr>
                <w:rFonts w:ascii="Trebuchet MS" w:hAnsi="Trebuchet MS"/>
              </w:rPr>
              <w:t xml:space="preserve"> </w:t>
            </w:r>
            <w:proofErr w:type="spellStart"/>
            <w:r w:rsidRPr="008E5F88">
              <w:rPr>
                <w:rFonts w:ascii="Trebuchet MS" w:hAnsi="Trebuchet MS"/>
              </w:rPr>
              <w:t>și</w:t>
            </w:r>
            <w:proofErr w:type="spellEnd"/>
            <w:r w:rsidRPr="008E5F88">
              <w:rPr>
                <w:rFonts w:ascii="Trebuchet MS" w:hAnsi="Trebuchet MS"/>
              </w:rPr>
              <w:t xml:space="preserve"> </w:t>
            </w:r>
            <w:proofErr w:type="spellStart"/>
            <w:r w:rsidRPr="008E5F88">
              <w:rPr>
                <w:rFonts w:ascii="Trebuchet MS" w:hAnsi="Trebuchet MS"/>
              </w:rPr>
              <w:t>completările</w:t>
            </w:r>
            <w:proofErr w:type="spellEnd"/>
            <w:r w:rsidRPr="008E5F88">
              <w:rPr>
                <w:rFonts w:ascii="Trebuchet MS" w:hAnsi="Trebuchet MS"/>
              </w:rPr>
              <w:t xml:space="preserve"> </w:t>
            </w:r>
            <w:proofErr w:type="spellStart"/>
            <w:r w:rsidRPr="008E5F88">
              <w:rPr>
                <w:rFonts w:ascii="Trebuchet MS" w:hAnsi="Trebuchet MS"/>
              </w:rPr>
              <w:t>ulterioare</w:t>
            </w:r>
            <w:proofErr w:type="spellEnd"/>
            <w:r w:rsidRPr="008E5F88">
              <w:rPr>
                <w:rFonts w:ascii="Trebuchet MS" w:hAnsi="Trebuchet MS"/>
              </w:rPr>
              <w:t>:</w:t>
            </w:r>
          </w:p>
          <w:p w:rsidR="00352E92" w:rsidRPr="008E5F88" w:rsidRDefault="00352E92" w:rsidP="00352E92">
            <w:pPr>
              <w:pStyle w:val="ListParagraph"/>
              <w:spacing w:after="0" w:line="276" w:lineRule="auto"/>
              <w:ind w:left="0" w:firstLine="720"/>
              <w:jc w:val="both"/>
              <w:rPr>
                <w:rFonts w:ascii="Trebuchet MS" w:hAnsi="Trebuchet MS"/>
              </w:rPr>
            </w:pPr>
            <w:r w:rsidRPr="008E5F88">
              <w:rPr>
                <w:rFonts w:ascii="Trebuchet MS" w:hAnsi="Trebuchet MS" w:cs="Arial"/>
              </w:rPr>
              <w:t>”</w:t>
            </w:r>
            <w:r w:rsidRPr="008E5F88">
              <w:rPr>
                <w:rFonts w:ascii="Trebuchet MS" w:hAnsi="Trebuchet MS" w:cs="Arial"/>
                <w:bCs/>
              </w:rPr>
              <w:t>(4)</w:t>
            </w:r>
            <w:r w:rsidRPr="008E5F88">
              <w:rPr>
                <w:rFonts w:ascii="Trebuchet MS" w:hAnsi="Trebuchet MS" w:cs="Arial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Fluviul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Dunărea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râurile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canalele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şi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lacurile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situate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în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interiorul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teritoriului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României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pe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porţiunile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lor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navigabile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precum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şi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apele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navigabile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frontieră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, de la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malul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românesc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până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linia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frontieră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constituie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căile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navigabile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interioare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ale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României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denumite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în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continuare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căi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navigabile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Căile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navigabile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precum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şi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administratorii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acestora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, din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punct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vedere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al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navigaţiei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sunt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stabilite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nominal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şi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pe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porţiuni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prin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hotărâre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Guvernului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, la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propunerea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ministerului</w:t>
            </w:r>
            <w:proofErr w:type="spellEnd"/>
            <w:r w:rsidRPr="008E5F88">
              <w:rPr>
                <w:rStyle w:val="l5def1"/>
                <w:rFonts w:ascii="Trebuchet MS" w:hAnsi="Trebuchet MS"/>
                <w:color w:val="auto"/>
                <w:sz w:val="22"/>
                <w:szCs w:val="22"/>
              </w:rPr>
              <w:t>.</w:t>
            </w:r>
            <w:r w:rsidRPr="008E5F88">
              <w:rPr>
                <w:rStyle w:val="l5def1"/>
                <w:rFonts w:ascii="Trebuchet MS" w:hAnsi="Trebuchet MS"/>
              </w:rPr>
              <w:t>”</w:t>
            </w:r>
            <w:r w:rsidRPr="008E5F88">
              <w:rPr>
                <w:rFonts w:ascii="Trebuchet MS" w:hAnsi="Trebuchet MS" w:cs="Arial"/>
              </w:rPr>
              <w:t> </w:t>
            </w:r>
          </w:p>
          <w:p w:rsidR="00352E92" w:rsidRPr="008E5F88" w:rsidRDefault="00352E92" w:rsidP="00352E92">
            <w:pPr>
              <w:pStyle w:val="ListParagraph"/>
              <w:spacing w:after="0" w:line="276" w:lineRule="auto"/>
              <w:ind w:left="0" w:firstLine="720"/>
              <w:jc w:val="both"/>
              <w:rPr>
                <w:rFonts w:ascii="Trebuchet MS" w:hAnsi="Trebuchet MS"/>
              </w:rPr>
            </w:pPr>
            <w:proofErr w:type="spellStart"/>
            <w:r w:rsidRPr="008E5F88">
              <w:rPr>
                <w:rFonts w:ascii="Trebuchet MS" w:hAnsi="Trebuchet MS"/>
              </w:rPr>
              <w:t>Astfel</w:t>
            </w:r>
            <w:proofErr w:type="spellEnd"/>
            <w:r w:rsidRPr="008E5F88">
              <w:rPr>
                <w:rFonts w:ascii="Trebuchet MS" w:hAnsi="Trebuchet MS"/>
              </w:rPr>
              <w:t xml:space="preserve"> </w:t>
            </w:r>
            <w:proofErr w:type="spellStart"/>
            <w:r w:rsidRPr="008E5F88">
              <w:rPr>
                <w:rFonts w:ascii="Trebuchet MS" w:hAnsi="Trebuchet MS"/>
              </w:rPr>
              <w:t>că</w:t>
            </w:r>
            <w:proofErr w:type="spellEnd"/>
            <w:r w:rsidRPr="008E5F88">
              <w:rPr>
                <w:rFonts w:ascii="Trebuchet MS" w:hAnsi="Trebuchet MS"/>
              </w:rPr>
              <w:t xml:space="preserve"> </w:t>
            </w:r>
            <w:proofErr w:type="spellStart"/>
            <w:r w:rsidRPr="008E5F88">
              <w:rPr>
                <w:rFonts w:ascii="Trebuchet MS" w:hAnsi="Trebuchet MS"/>
              </w:rPr>
              <w:t>prin</w:t>
            </w:r>
            <w:proofErr w:type="spellEnd"/>
            <w:r w:rsidRPr="008E5F88">
              <w:rPr>
                <w:rFonts w:ascii="Trebuchet MS" w:hAnsi="Trebuchet MS"/>
              </w:rPr>
              <w:t xml:space="preserve"> </w:t>
            </w:r>
            <w:proofErr w:type="spellStart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Hotărârea</w:t>
            </w:r>
            <w:proofErr w:type="spellEnd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Guvernului</w:t>
            </w:r>
            <w:proofErr w:type="spellEnd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nr</w:t>
            </w:r>
            <w:proofErr w:type="spellEnd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. 665/2008 </w:t>
            </w:r>
            <w:proofErr w:type="spellStart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pentru</w:t>
            </w:r>
            <w:proofErr w:type="spellEnd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stabilirea</w:t>
            </w:r>
            <w:proofErr w:type="spellEnd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nominală</w:t>
            </w:r>
            <w:proofErr w:type="spellEnd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şi</w:t>
            </w:r>
            <w:proofErr w:type="spellEnd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pe</w:t>
            </w:r>
            <w:proofErr w:type="spellEnd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porţiuni</w:t>
            </w:r>
            <w:proofErr w:type="spellEnd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a </w:t>
            </w:r>
            <w:proofErr w:type="spellStart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căilor</w:t>
            </w:r>
            <w:proofErr w:type="spellEnd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navigabile</w:t>
            </w:r>
            <w:proofErr w:type="spellEnd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interioare</w:t>
            </w:r>
            <w:proofErr w:type="spellEnd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ale </w:t>
            </w:r>
            <w:proofErr w:type="spellStart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României</w:t>
            </w:r>
            <w:proofErr w:type="spellEnd"/>
            <w:r w:rsidRPr="008E5F88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Pr="008E5F88">
              <w:rPr>
                <w:rStyle w:val="l5tlu1"/>
                <w:rFonts w:ascii="Trebuchet MS" w:hAnsi="Trebuchet MS" w:cs="Arial"/>
                <w:sz w:val="22"/>
                <w:szCs w:val="22"/>
              </w:rPr>
              <w:t>lacurile</w:t>
            </w:r>
            <w:proofErr w:type="spellEnd"/>
            <w:r w:rsidRPr="008E5F88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tlu1"/>
                <w:rFonts w:ascii="Trebuchet MS" w:hAnsi="Trebuchet MS" w:cs="Arial"/>
                <w:sz w:val="22"/>
                <w:szCs w:val="22"/>
              </w:rPr>
              <w:t>Fântânele</w:t>
            </w:r>
            <w:proofErr w:type="spellEnd"/>
            <w:r w:rsidRPr="008E5F88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tlu1"/>
                <w:rFonts w:ascii="Trebuchet MS" w:hAnsi="Trebuchet MS" w:cs="Arial"/>
                <w:sz w:val="22"/>
                <w:szCs w:val="22"/>
              </w:rPr>
              <w:t>și</w:t>
            </w:r>
            <w:proofErr w:type="spellEnd"/>
            <w:r w:rsidRPr="008E5F88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8E5F88">
              <w:rPr>
                <w:rStyle w:val="l5tlu1"/>
                <w:rFonts w:ascii="Trebuchet MS" w:hAnsi="Trebuchet MS" w:cs="Arial"/>
                <w:sz w:val="22"/>
                <w:szCs w:val="22"/>
              </w:rPr>
              <w:t>Tarnița</w:t>
            </w:r>
            <w:proofErr w:type="spellEnd"/>
            <w:r w:rsidRPr="008E5F88">
              <w:rPr>
                <w:rFonts w:ascii="Trebuchet MS" w:hAnsi="Trebuchet MS" w:cs="Arial"/>
                <w:b/>
                <w:bCs/>
                <w:color w:val="000000"/>
              </w:rPr>
              <w:t> </w:t>
            </w:r>
            <w:r w:rsidRPr="008E5F88">
              <w:rPr>
                <w:rFonts w:ascii="Trebuchet MS" w:hAnsi="Trebuchet MS" w:cs="Arial"/>
                <w:bCs/>
                <w:color w:val="000000"/>
              </w:rPr>
              <w:t xml:space="preserve">au </w:t>
            </w:r>
            <w:proofErr w:type="spellStart"/>
            <w:r w:rsidRPr="008E5F88">
              <w:rPr>
                <w:rFonts w:ascii="Trebuchet MS" w:hAnsi="Trebuchet MS" w:cs="Arial"/>
                <w:bCs/>
                <w:color w:val="000000"/>
              </w:rPr>
              <w:t>fost</w:t>
            </w:r>
            <w:proofErr w:type="spellEnd"/>
            <w:r w:rsidRPr="008E5F88">
              <w:rPr>
                <w:rFonts w:ascii="Trebuchet MS" w:hAnsi="Trebuchet MS" w:cs="Arial"/>
                <w:bCs/>
                <w:color w:val="000000"/>
              </w:rPr>
              <w:t xml:space="preserve"> </w:t>
            </w:r>
            <w:proofErr w:type="spellStart"/>
            <w:r w:rsidRPr="008E5F88">
              <w:rPr>
                <w:rFonts w:ascii="Trebuchet MS" w:hAnsi="Trebuchet MS" w:cs="Arial"/>
                <w:bCs/>
                <w:color w:val="000000"/>
              </w:rPr>
              <w:t>declarate</w:t>
            </w:r>
            <w:proofErr w:type="spellEnd"/>
            <w:r w:rsidRPr="008E5F88">
              <w:rPr>
                <w:rFonts w:ascii="Trebuchet MS" w:hAnsi="Trebuchet MS" w:cs="Arial"/>
                <w:bCs/>
                <w:color w:val="000000"/>
              </w:rPr>
              <w:t xml:space="preserve"> </w:t>
            </w:r>
            <w:proofErr w:type="spellStart"/>
            <w:r w:rsidRPr="008E5F88">
              <w:rPr>
                <w:rFonts w:ascii="Trebuchet MS" w:hAnsi="Trebuchet MS" w:cs="Arial"/>
                <w:bCs/>
                <w:color w:val="000000"/>
              </w:rPr>
              <w:t>căi</w:t>
            </w:r>
            <w:proofErr w:type="spellEnd"/>
            <w:r w:rsidRPr="008E5F88">
              <w:rPr>
                <w:rFonts w:ascii="Trebuchet MS" w:hAnsi="Trebuchet MS" w:cs="Arial"/>
                <w:bCs/>
                <w:color w:val="000000"/>
              </w:rPr>
              <w:t xml:space="preserve"> </w:t>
            </w:r>
            <w:proofErr w:type="spellStart"/>
            <w:r w:rsidRPr="008E5F88">
              <w:rPr>
                <w:rFonts w:ascii="Trebuchet MS" w:hAnsi="Trebuchet MS" w:cs="Arial"/>
                <w:bCs/>
                <w:color w:val="000000"/>
              </w:rPr>
              <w:t>navigabile</w:t>
            </w:r>
            <w:proofErr w:type="spellEnd"/>
            <w:r w:rsidRPr="008E5F88">
              <w:rPr>
                <w:rFonts w:ascii="Trebuchet MS" w:hAnsi="Trebuchet MS" w:cs="Arial"/>
                <w:bCs/>
                <w:color w:val="000000"/>
              </w:rPr>
              <w:t xml:space="preserve"> </w:t>
            </w:r>
            <w:proofErr w:type="spellStart"/>
            <w:r w:rsidRPr="008E5F88">
              <w:rPr>
                <w:rFonts w:ascii="Trebuchet MS" w:hAnsi="Trebuchet MS" w:cs="Arial"/>
                <w:bCs/>
                <w:color w:val="000000"/>
              </w:rPr>
              <w:t>interioare</w:t>
            </w:r>
            <w:proofErr w:type="spellEnd"/>
            <w:r w:rsidRPr="008E5F88">
              <w:rPr>
                <w:rFonts w:ascii="Trebuchet MS" w:hAnsi="Trebuchet MS" w:cs="Arial"/>
                <w:bCs/>
                <w:color w:val="000000"/>
              </w:rPr>
              <w:t xml:space="preserve">, </w:t>
            </w:r>
            <w:proofErr w:type="spellStart"/>
            <w:r w:rsidRPr="008E5F88">
              <w:rPr>
                <w:rFonts w:ascii="Trebuchet MS" w:hAnsi="Trebuchet MS" w:cs="Arial"/>
                <w:bCs/>
                <w:color w:val="000000"/>
              </w:rPr>
              <w:t>supravegherea</w:t>
            </w:r>
            <w:proofErr w:type="spellEnd"/>
            <w:r w:rsidRPr="008E5F88">
              <w:rPr>
                <w:rFonts w:ascii="Trebuchet MS" w:hAnsi="Trebuchet MS" w:cs="Arial"/>
                <w:bCs/>
                <w:color w:val="000000"/>
              </w:rPr>
              <w:t xml:space="preserve"> </w:t>
            </w:r>
            <w:proofErr w:type="spellStart"/>
            <w:r w:rsidRPr="008E5F88">
              <w:rPr>
                <w:rFonts w:ascii="Trebuchet MS" w:hAnsi="Trebuchet MS" w:cs="Arial"/>
                <w:bCs/>
                <w:color w:val="000000"/>
              </w:rPr>
              <w:t>și</w:t>
            </w:r>
            <w:proofErr w:type="spellEnd"/>
            <w:r w:rsidRPr="008E5F88">
              <w:rPr>
                <w:rFonts w:ascii="Trebuchet MS" w:hAnsi="Trebuchet MS" w:cs="Arial"/>
                <w:bCs/>
                <w:color w:val="000000"/>
              </w:rPr>
              <w:t xml:space="preserve"> </w:t>
            </w:r>
            <w:proofErr w:type="spellStart"/>
            <w:r w:rsidRPr="008E5F88">
              <w:rPr>
                <w:rFonts w:ascii="Trebuchet MS" w:hAnsi="Trebuchet MS" w:cs="Arial"/>
                <w:bCs/>
                <w:color w:val="000000"/>
              </w:rPr>
              <w:t>controlul</w:t>
            </w:r>
            <w:proofErr w:type="spellEnd"/>
            <w:r w:rsidRPr="008E5F88">
              <w:rPr>
                <w:rFonts w:ascii="Trebuchet MS" w:hAnsi="Trebuchet MS" w:cs="Arial"/>
                <w:bCs/>
                <w:color w:val="000000"/>
              </w:rPr>
              <w:t xml:space="preserve"> </w:t>
            </w:r>
            <w:proofErr w:type="spellStart"/>
            <w:r w:rsidRPr="008E5F88">
              <w:rPr>
                <w:rFonts w:ascii="Trebuchet MS" w:hAnsi="Trebuchet MS" w:cs="Arial"/>
                <w:bCs/>
                <w:color w:val="000000"/>
              </w:rPr>
              <w:t>navigației</w:t>
            </w:r>
            <w:proofErr w:type="spellEnd"/>
            <w:r w:rsidRPr="008E5F88">
              <w:rPr>
                <w:rFonts w:ascii="Trebuchet MS" w:hAnsi="Trebuchet MS" w:cs="Arial"/>
                <w:bCs/>
                <w:color w:val="000000"/>
              </w:rPr>
              <w:t xml:space="preserve"> </w:t>
            </w:r>
            <w:proofErr w:type="spellStart"/>
            <w:r w:rsidRPr="008E5F88">
              <w:rPr>
                <w:rFonts w:ascii="Trebuchet MS" w:hAnsi="Trebuchet MS" w:cs="Arial"/>
                <w:bCs/>
                <w:color w:val="000000"/>
              </w:rPr>
              <w:t>pe</w:t>
            </w:r>
            <w:proofErr w:type="spellEnd"/>
            <w:r w:rsidRPr="008E5F88">
              <w:rPr>
                <w:rFonts w:ascii="Trebuchet MS" w:hAnsi="Trebuchet MS" w:cs="Arial"/>
                <w:bCs/>
                <w:color w:val="000000"/>
              </w:rPr>
              <w:t xml:space="preserve"> </w:t>
            </w:r>
            <w:proofErr w:type="spellStart"/>
            <w:r w:rsidRPr="008E5F88">
              <w:rPr>
                <w:rFonts w:ascii="Trebuchet MS" w:hAnsi="Trebuchet MS" w:cs="Arial"/>
                <w:bCs/>
                <w:color w:val="000000"/>
              </w:rPr>
              <w:t>acestea</w:t>
            </w:r>
            <w:proofErr w:type="spellEnd"/>
            <w:r w:rsidRPr="008E5F88">
              <w:rPr>
                <w:rFonts w:ascii="Trebuchet MS" w:hAnsi="Trebuchet MS" w:cs="Arial"/>
                <w:bCs/>
                <w:color w:val="000000"/>
              </w:rPr>
              <w:t xml:space="preserve"> </w:t>
            </w:r>
            <w:proofErr w:type="spellStart"/>
            <w:r w:rsidRPr="008E5F88">
              <w:rPr>
                <w:rFonts w:ascii="Trebuchet MS" w:hAnsi="Trebuchet MS" w:cs="Arial"/>
                <w:bCs/>
                <w:color w:val="000000"/>
              </w:rPr>
              <w:t>fiind</w:t>
            </w:r>
            <w:proofErr w:type="spellEnd"/>
            <w:r w:rsidRPr="008E5F88">
              <w:rPr>
                <w:rFonts w:ascii="Trebuchet MS" w:hAnsi="Trebuchet MS" w:cs="Arial"/>
                <w:bCs/>
                <w:color w:val="000000"/>
              </w:rPr>
              <w:t xml:space="preserve"> </w:t>
            </w:r>
            <w:proofErr w:type="spellStart"/>
            <w:r w:rsidRPr="008E5F88">
              <w:rPr>
                <w:rFonts w:ascii="Trebuchet MS" w:hAnsi="Trebuchet MS" w:cs="Arial"/>
                <w:bCs/>
                <w:color w:val="000000"/>
              </w:rPr>
              <w:t>realizate</w:t>
            </w:r>
            <w:proofErr w:type="spellEnd"/>
            <w:r w:rsidRPr="008E5F88">
              <w:rPr>
                <w:rFonts w:ascii="Trebuchet MS" w:hAnsi="Trebuchet MS" w:cs="Arial"/>
                <w:bCs/>
                <w:color w:val="000000"/>
              </w:rPr>
              <w:t xml:space="preserve"> de </w:t>
            </w:r>
            <w:proofErr w:type="spellStart"/>
            <w:r w:rsidRPr="008E5F88">
              <w:rPr>
                <w:rFonts w:ascii="Trebuchet MS" w:hAnsi="Trebuchet MS" w:cs="Arial"/>
                <w:bCs/>
                <w:color w:val="000000"/>
              </w:rPr>
              <w:t>Ministerul</w:t>
            </w:r>
            <w:proofErr w:type="spellEnd"/>
            <w:r w:rsidRPr="008E5F88">
              <w:rPr>
                <w:rFonts w:ascii="Trebuchet MS" w:hAnsi="Trebuchet MS" w:cs="Arial"/>
                <w:bCs/>
                <w:color w:val="000000"/>
              </w:rPr>
              <w:t xml:space="preserve"> </w:t>
            </w:r>
            <w:proofErr w:type="spellStart"/>
            <w:r w:rsidRPr="008E5F88">
              <w:rPr>
                <w:rFonts w:ascii="Trebuchet MS" w:hAnsi="Trebuchet MS" w:cs="Arial"/>
                <w:bCs/>
                <w:color w:val="000000"/>
              </w:rPr>
              <w:t>Transporturilor</w:t>
            </w:r>
            <w:proofErr w:type="spellEnd"/>
            <w:r w:rsidRPr="008E5F88">
              <w:rPr>
                <w:rFonts w:ascii="Trebuchet MS" w:hAnsi="Trebuchet MS" w:cs="Arial"/>
                <w:bCs/>
                <w:color w:val="000000"/>
              </w:rPr>
              <w:t xml:space="preserve"> </w:t>
            </w:r>
            <w:proofErr w:type="spellStart"/>
            <w:r w:rsidRPr="008E5F88">
              <w:rPr>
                <w:rFonts w:ascii="Trebuchet MS" w:hAnsi="Trebuchet MS" w:cs="Arial"/>
                <w:bCs/>
                <w:color w:val="000000"/>
              </w:rPr>
              <w:t>prin</w:t>
            </w:r>
            <w:proofErr w:type="spellEnd"/>
            <w:r w:rsidRPr="008E5F88">
              <w:rPr>
                <w:rFonts w:ascii="Trebuchet MS" w:hAnsi="Trebuchet MS" w:cs="Arial"/>
                <w:bCs/>
                <w:color w:val="000000"/>
              </w:rPr>
              <w:t xml:space="preserve"> </w:t>
            </w:r>
            <w:proofErr w:type="spellStart"/>
            <w:r w:rsidRPr="008E5F88">
              <w:rPr>
                <w:rFonts w:ascii="Trebuchet MS" w:hAnsi="Trebuchet MS" w:cs="Arial"/>
                <w:bCs/>
                <w:color w:val="000000"/>
              </w:rPr>
              <w:t>Autoritatea</w:t>
            </w:r>
            <w:proofErr w:type="spellEnd"/>
            <w:r w:rsidRPr="008E5F88">
              <w:rPr>
                <w:rFonts w:ascii="Trebuchet MS" w:hAnsi="Trebuchet MS" w:cs="Arial"/>
                <w:bCs/>
                <w:color w:val="000000"/>
              </w:rPr>
              <w:t xml:space="preserve"> </w:t>
            </w:r>
            <w:proofErr w:type="spellStart"/>
            <w:r w:rsidRPr="008E5F88">
              <w:rPr>
                <w:rFonts w:ascii="Trebuchet MS" w:hAnsi="Trebuchet MS" w:cs="Arial"/>
                <w:bCs/>
                <w:color w:val="000000"/>
              </w:rPr>
              <w:t>Navală</w:t>
            </w:r>
            <w:proofErr w:type="spellEnd"/>
            <w:r w:rsidRPr="008E5F88">
              <w:rPr>
                <w:rFonts w:ascii="Trebuchet MS" w:hAnsi="Trebuchet MS" w:cs="Arial"/>
                <w:bCs/>
                <w:color w:val="000000"/>
              </w:rPr>
              <w:t xml:space="preserve"> </w:t>
            </w:r>
            <w:proofErr w:type="spellStart"/>
            <w:r w:rsidRPr="008E5F88">
              <w:rPr>
                <w:rFonts w:ascii="Trebuchet MS" w:hAnsi="Trebuchet MS" w:cs="Arial"/>
                <w:bCs/>
                <w:color w:val="000000"/>
              </w:rPr>
              <w:t>Română</w:t>
            </w:r>
            <w:proofErr w:type="spellEnd"/>
            <w:r w:rsidRPr="008E5F88">
              <w:rPr>
                <w:rFonts w:ascii="Trebuchet MS" w:hAnsi="Trebuchet MS" w:cs="Arial"/>
                <w:bCs/>
                <w:color w:val="000000"/>
              </w:rPr>
              <w:t>.</w:t>
            </w:r>
          </w:p>
          <w:p w:rsidR="00352E92" w:rsidRPr="00352E92" w:rsidRDefault="00352E92" w:rsidP="00352E92">
            <w:pPr>
              <w:pStyle w:val="ListParagraph"/>
              <w:spacing w:after="0" w:line="276" w:lineRule="auto"/>
              <w:ind w:left="0" w:firstLine="720"/>
              <w:jc w:val="both"/>
              <w:rPr>
                <w:rFonts w:ascii="Trebuchet MS" w:hAnsi="Trebuchet MS"/>
                <w:b/>
              </w:rPr>
            </w:pPr>
            <w:proofErr w:type="spellStart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>Menționăm</w:t>
            </w:r>
            <w:proofErr w:type="spellEnd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>faptul</w:t>
            </w:r>
            <w:proofErr w:type="spellEnd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>că</w:t>
            </w:r>
            <w:proofErr w:type="spellEnd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>includerea</w:t>
            </w:r>
            <w:proofErr w:type="spellEnd"/>
            <w:r w:rsidRPr="00760145">
              <w:rPr>
                <w:rStyle w:val="l5def2"/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>lacurilor</w:t>
            </w:r>
            <w:proofErr w:type="spellEnd"/>
            <w:r w:rsidRPr="00352E92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760145">
              <w:rPr>
                <w:rStyle w:val="l5tlu1"/>
                <w:rFonts w:ascii="Trebuchet MS" w:hAnsi="Trebuchet MS" w:cs="Arial"/>
                <w:sz w:val="22"/>
                <w:szCs w:val="22"/>
              </w:rPr>
              <w:t>Fântânele</w:t>
            </w:r>
            <w:proofErr w:type="spellEnd"/>
            <w:r w:rsidRPr="00760145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760145">
              <w:rPr>
                <w:rStyle w:val="l5tlu1"/>
                <w:rFonts w:ascii="Trebuchet MS" w:hAnsi="Trebuchet MS" w:cs="Arial"/>
                <w:sz w:val="22"/>
                <w:szCs w:val="22"/>
              </w:rPr>
              <w:t>și</w:t>
            </w:r>
            <w:proofErr w:type="spellEnd"/>
            <w:r w:rsidRPr="00760145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760145">
              <w:rPr>
                <w:rStyle w:val="l5tlu1"/>
                <w:rFonts w:ascii="Trebuchet MS" w:hAnsi="Trebuchet MS" w:cs="Arial"/>
                <w:sz w:val="22"/>
                <w:szCs w:val="22"/>
              </w:rPr>
              <w:t>Tarnița</w:t>
            </w:r>
            <w:proofErr w:type="spellEnd"/>
            <w:r w:rsidRPr="00760145">
              <w:rPr>
                <w:rFonts w:ascii="Trebuchet MS" w:hAnsi="Trebuchet MS" w:cs="Arial"/>
                <w:b/>
                <w:bCs/>
                <w:color w:val="000000"/>
              </w:rPr>
              <w:t> </w:t>
            </w:r>
            <w:proofErr w:type="spellStart"/>
            <w:r w:rsidRPr="00760145">
              <w:rPr>
                <w:rFonts w:ascii="Trebuchet MS" w:hAnsi="Trebuchet MS" w:cs="Arial"/>
                <w:b/>
                <w:bCs/>
                <w:color w:val="000000"/>
              </w:rPr>
              <w:t>în</w:t>
            </w:r>
            <w:proofErr w:type="spellEnd"/>
            <w:r w:rsidRPr="00760145">
              <w:rPr>
                <w:rFonts w:ascii="Trebuchet MS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760145">
              <w:rPr>
                <w:rFonts w:ascii="Trebuchet MS" w:hAnsi="Trebuchet MS" w:cs="Arial"/>
                <w:b/>
                <w:bCs/>
                <w:color w:val="000000"/>
              </w:rPr>
              <w:t>lista</w:t>
            </w:r>
            <w:proofErr w:type="spellEnd"/>
            <w:r w:rsidRPr="00760145">
              <w:rPr>
                <w:rFonts w:ascii="Trebuchet MS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760145">
              <w:rPr>
                <w:rFonts w:ascii="Trebuchet MS" w:hAnsi="Trebuchet MS" w:cs="Arial"/>
                <w:b/>
                <w:bCs/>
                <w:color w:val="000000"/>
              </w:rPr>
              <w:t>căilor</w:t>
            </w:r>
            <w:proofErr w:type="spellEnd"/>
            <w:r w:rsidRPr="00760145">
              <w:rPr>
                <w:rFonts w:ascii="Trebuchet MS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760145">
              <w:rPr>
                <w:rFonts w:ascii="Trebuchet MS" w:hAnsi="Trebuchet MS" w:cs="Arial"/>
                <w:b/>
                <w:bCs/>
                <w:color w:val="000000"/>
              </w:rPr>
              <w:t>navigabile</w:t>
            </w:r>
            <w:proofErr w:type="spellEnd"/>
            <w:r w:rsidRPr="00760145">
              <w:rPr>
                <w:rFonts w:ascii="Trebuchet MS" w:hAnsi="Trebuchet MS" w:cs="Arial"/>
                <w:b/>
                <w:bCs/>
                <w:color w:val="000000"/>
              </w:rPr>
              <w:t xml:space="preserve"> ale </w:t>
            </w:r>
            <w:proofErr w:type="spellStart"/>
            <w:r w:rsidRPr="00760145">
              <w:rPr>
                <w:rFonts w:ascii="Trebuchet MS" w:hAnsi="Trebuchet MS" w:cs="Arial"/>
                <w:b/>
                <w:bCs/>
                <w:color w:val="000000"/>
              </w:rPr>
              <w:t>României</w:t>
            </w:r>
            <w:proofErr w:type="spellEnd"/>
            <w:r w:rsidRPr="00760145">
              <w:rPr>
                <w:rFonts w:ascii="Trebuchet MS" w:hAnsi="Trebuchet MS" w:cs="Arial"/>
                <w:b/>
                <w:bCs/>
                <w:color w:val="000000"/>
              </w:rPr>
              <w:t xml:space="preserve"> </w:t>
            </w:r>
            <w:proofErr w:type="spellStart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>înregistrează</w:t>
            </w:r>
            <w:proofErr w:type="spellEnd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>aspecte</w:t>
            </w:r>
            <w:proofErr w:type="spellEnd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>contradictorialitate</w:t>
            </w:r>
            <w:proofErr w:type="spellEnd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 xml:space="preserve"> cu </w:t>
            </w:r>
            <w:proofErr w:type="spellStart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>prevederile</w:t>
            </w:r>
            <w:proofErr w:type="spellEnd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>cadrului</w:t>
            </w:r>
            <w:proofErr w:type="spellEnd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 xml:space="preserve"> legal </w:t>
            </w:r>
            <w:proofErr w:type="spellStart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>european</w:t>
            </w:r>
            <w:proofErr w:type="spellEnd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>în</w:t>
            </w:r>
            <w:proofErr w:type="spellEnd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>domeniul</w:t>
            </w:r>
            <w:proofErr w:type="spellEnd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>apelor</w:t>
            </w:r>
            <w:proofErr w:type="spellEnd"/>
            <w:r w:rsidRPr="00352E92">
              <w:rPr>
                <w:rStyle w:val="l5def2"/>
                <w:rFonts w:ascii="Trebuchet MS" w:hAnsi="Trebuchet MS"/>
                <w:b/>
                <w:sz w:val="22"/>
                <w:szCs w:val="22"/>
              </w:rPr>
              <w:t>.</w:t>
            </w:r>
          </w:p>
          <w:p w:rsidR="00352E92" w:rsidRPr="00352E92" w:rsidRDefault="00352E92" w:rsidP="00352E92">
            <w:pPr>
              <w:spacing w:line="276" w:lineRule="auto"/>
              <w:ind w:firstLine="720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Cadrul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legal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european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domeniul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apelor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are la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bază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Directiva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Cadru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(2000/60/CE).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Directiva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Cadru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reprezintă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prevederea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legală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europeană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fundamentală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domeniul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apelor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, care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promovează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conceptul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gestionării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ecosistemice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introducând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obiective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noi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protejarea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ecosistemelor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acvatice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, element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ce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asigură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utilizarea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sustenabilă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resurselor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termen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lung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oameni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economie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mediu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.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Directiva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Cadru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încorporează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principiile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fundamentale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gestionare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integrată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bazinelor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hidrografice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care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reunește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aspectele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ecologice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economice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activitatea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gestionare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resurselor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352E92" w:rsidRPr="00352E92" w:rsidRDefault="00352E92" w:rsidP="00352E92">
            <w:pPr>
              <w:spacing w:line="276" w:lineRule="auto"/>
              <w:ind w:firstLine="72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52E92">
              <w:rPr>
                <w:rFonts w:ascii="Trebuchet MS" w:hAnsi="Trebuchet MS"/>
                <w:sz w:val="22"/>
                <w:szCs w:val="22"/>
              </w:rPr>
              <w:t xml:space="preserve">La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nivel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național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Directiva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Cadru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fost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transpusă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legislația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națională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prin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Legea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Apelor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nr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. 107/1996 cu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modificările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completările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ulterioare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. </w:t>
            </w:r>
          </w:p>
          <w:p w:rsidR="00352E92" w:rsidRPr="00352E92" w:rsidRDefault="00352E92" w:rsidP="00352E92">
            <w:pPr>
              <w:spacing w:line="276" w:lineRule="auto"/>
              <w:ind w:firstLine="720"/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Prin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Legea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nr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. 107/1996 </w:t>
            </w:r>
            <w:r w:rsidRPr="00352E92">
              <w:rPr>
                <w:rFonts w:ascii="Trebuchet MS" w:hAnsi="Trebuchet MS"/>
                <w:sz w:val="22"/>
                <w:szCs w:val="22"/>
              </w:rPr>
              <w:t xml:space="preserve">se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definește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instrumentul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principal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planificare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dezvoltare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gestionare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resurselor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la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nivelul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unui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district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bazin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hidrografic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respectiv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52E92">
              <w:rPr>
                <w:rFonts w:ascii="Trebuchet MS" w:hAnsi="Trebuchet MS"/>
                <w:i/>
                <w:sz w:val="22"/>
                <w:szCs w:val="22"/>
              </w:rPr>
              <w:lastRenderedPageBreak/>
              <w:t xml:space="preserve">Schema </w:t>
            </w:r>
            <w:proofErr w:type="spellStart"/>
            <w:r w:rsidRPr="00352E92">
              <w:rPr>
                <w:rFonts w:ascii="Trebuchet MS" w:hAnsi="Trebuchet MS"/>
                <w:i/>
                <w:sz w:val="22"/>
                <w:szCs w:val="22"/>
              </w:rPr>
              <w:t>Directoare</w:t>
            </w:r>
            <w:proofErr w:type="spellEnd"/>
            <w:r w:rsidRPr="00352E92">
              <w:rPr>
                <w:rFonts w:ascii="Trebuchet MS" w:hAnsi="Trebuchet MS"/>
                <w:i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i/>
                <w:sz w:val="22"/>
                <w:szCs w:val="22"/>
              </w:rPr>
              <w:t>Amenajare</w:t>
            </w:r>
            <w:proofErr w:type="spellEnd"/>
            <w:r w:rsidRPr="00352E92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i/>
                <w:sz w:val="22"/>
                <w:szCs w:val="22"/>
              </w:rPr>
              <w:t>și</w:t>
            </w:r>
            <w:proofErr w:type="spellEnd"/>
            <w:r w:rsidRPr="00352E92">
              <w:rPr>
                <w:rFonts w:ascii="Trebuchet MS" w:hAnsi="Trebuchet MS"/>
                <w:i/>
                <w:sz w:val="22"/>
                <w:szCs w:val="22"/>
              </w:rPr>
              <w:t xml:space="preserve"> Management a </w:t>
            </w:r>
            <w:proofErr w:type="spellStart"/>
            <w:r w:rsidRPr="00352E92">
              <w:rPr>
                <w:rFonts w:ascii="Trebuchet MS" w:hAnsi="Trebuchet MS"/>
                <w:i/>
                <w:sz w:val="22"/>
                <w:szCs w:val="22"/>
              </w:rPr>
              <w:t>unui</w:t>
            </w:r>
            <w:proofErr w:type="spellEnd"/>
            <w:r w:rsidRPr="00352E92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i/>
                <w:sz w:val="22"/>
                <w:szCs w:val="22"/>
              </w:rPr>
              <w:t>bazin</w:t>
            </w:r>
            <w:proofErr w:type="spellEnd"/>
            <w:r w:rsidRPr="00352E92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i/>
                <w:sz w:val="22"/>
                <w:szCs w:val="22"/>
              </w:rPr>
              <w:t>hidrografic</w:t>
            </w:r>
            <w:proofErr w:type="spellEnd"/>
            <w:r w:rsidRPr="00352E92">
              <w:rPr>
                <w:rFonts w:ascii="Trebuchet MS" w:hAnsi="Trebuchet MS"/>
                <w:i/>
                <w:sz w:val="22"/>
                <w:szCs w:val="22"/>
              </w:rPr>
              <w:t>.</w:t>
            </w:r>
          </w:p>
          <w:p w:rsidR="00352E92" w:rsidRPr="00352E92" w:rsidRDefault="00352E92" w:rsidP="00352E92">
            <w:pPr>
              <w:spacing w:line="276" w:lineRule="auto"/>
              <w:ind w:firstLine="72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52E92">
              <w:rPr>
                <w:rFonts w:ascii="Trebuchet MS" w:hAnsi="Trebuchet MS"/>
                <w:sz w:val="22"/>
                <w:szCs w:val="22"/>
              </w:rPr>
              <w:t xml:space="preserve">Schema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directoare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integrează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cele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două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componente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ale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planificării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managementului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respectiv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Planul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management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bazinal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(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gestionare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calitativă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resurselor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)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Planul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Amenajare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Bazinului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Hidrografic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(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componenta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gestionare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cantitativă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resurselor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>).</w:t>
            </w:r>
          </w:p>
          <w:p w:rsidR="00352E92" w:rsidRPr="00352E92" w:rsidRDefault="00352E92" w:rsidP="00352E92">
            <w:pPr>
              <w:spacing w:line="276" w:lineRule="auto"/>
              <w:ind w:firstLine="72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Planul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Amenajare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Bazinului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Hidrografic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are ca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scop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fundamentarea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măsurilor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acţiunilor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soluţiilor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lucrărilor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  <w:p w:rsidR="00352E92" w:rsidRPr="00352E92" w:rsidRDefault="00352E92" w:rsidP="000D206B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52E92">
              <w:rPr>
                <w:rFonts w:ascii="Trebuchet MS" w:hAnsi="Trebuchet MS"/>
                <w:sz w:val="22"/>
                <w:szCs w:val="22"/>
              </w:rPr>
              <w:t xml:space="preserve">-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realizarea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menţinerea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echilibrului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dintre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cerinţele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ale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utilizatorilor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disponibilul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la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surse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>;</w:t>
            </w:r>
          </w:p>
          <w:p w:rsidR="00352E92" w:rsidRPr="00352E92" w:rsidRDefault="00352E92" w:rsidP="000D206B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52E92">
              <w:rPr>
                <w:rFonts w:ascii="Trebuchet MS" w:hAnsi="Trebuchet MS"/>
                <w:sz w:val="22"/>
                <w:szCs w:val="22"/>
              </w:rPr>
              <w:t xml:space="preserve"> -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diminuarea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efectelor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negative ale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fenomenelor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naturale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asupra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vieţii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bunurilor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activităţilor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umane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(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inundaţii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exces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umiditate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secetă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eroziunea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solului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>);</w:t>
            </w:r>
          </w:p>
          <w:p w:rsidR="00352E92" w:rsidRPr="00352E92" w:rsidRDefault="00352E92" w:rsidP="000D206B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52E92">
              <w:rPr>
                <w:rFonts w:ascii="Trebuchet MS" w:hAnsi="Trebuchet MS"/>
                <w:sz w:val="22"/>
                <w:szCs w:val="22"/>
              </w:rPr>
              <w:t xml:space="preserve"> - </w:t>
            </w:r>
            <w:proofErr w:type="spellStart"/>
            <w:proofErr w:type="gramStart"/>
            <w:r w:rsidRPr="00352E92">
              <w:rPr>
                <w:rFonts w:ascii="Trebuchet MS" w:hAnsi="Trebuchet MS"/>
                <w:sz w:val="22"/>
                <w:szCs w:val="22"/>
              </w:rPr>
              <w:t>utilizarea</w:t>
            </w:r>
            <w:proofErr w:type="spellEnd"/>
            <w:proofErr w:type="gram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potenţialului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apelor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(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producerea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energie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hidromecanică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hidroelectrică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navigaţie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>,</w:t>
            </w:r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extragerea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materiale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construcţii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acvacultură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turism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agrement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peisagistică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>, etc.);</w:t>
            </w:r>
          </w:p>
          <w:p w:rsidR="00352E92" w:rsidRPr="00352E92" w:rsidRDefault="00352E92" w:rsidP="000D206B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52E92">
              <w:rPr>
                <w:rFonts w:ascii="Trebuchet MS" w:hAnsi="Trebuchet MS"/>
                <w:sz w:val="22"/>
                <w:szCs w:val="22"/>
              </w:rPr>
              <w:t xml:space="preserve"> - </w:t>
            </w:r>
            <w:proofErr w:type="spellStart"/>
            <w:proofErr w:type="gramStart"/>
            <w:r w:rsidRPr="00352E92">
              <w:rPr>
                <w:rFonts w:ascii="Trebuchet MS" w:hAnsi="Trebuchet MS"/>
                <w:sz w:val="22"/>
                <w:szCs w:val="22"/>
              </w:rPr>
              <w:t>determinarea</w:t>
            </w:r>
            <w:proofErr w:type="spellEnd"/>
            <w:proofErr w:type="gram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cerinţelor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mediu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privind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resursele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352E92" w:rsidRPr="00352E92" w:rsidRDefault="00352E92" w:rsidP="00352E92">
            <w:pPr>
              <w:spacing w:line="276" w:lineRule="auto"/>
              <w:ind w:firstLine="72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52E92">
              <w:rPr>
                <w:rFonts w:ascii="Trebuchet MS" w:hAnsi="Trebuchet MS"/>
                <w:sz w:val="22"/>
                <w:szCs w:val="22"/>
              </w:rPr>
              <w:t xml:space="preserve">Râul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Someșul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Cald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,</w:t>
            </w:r>
            <w:r w:rsidRPr="00352E92">
              <w:rPr>
                <w:rFonts w:ascii="Trebuchet MS" w:hAnsi="Trebuchet MS"/>
                <w:sz w:val="22"/>
                <w:szCs w:val="22"/>
              </w:rPr>
              <w:t xml:space="preserve"> care include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lacurile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acumulare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Fântânele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Tarnița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,</w:t>
            </w:r>
            <w:r w:rsidRPr="00352E92">
              <w:rPr>
                <w:rFonts w:ascii="Trebuchet MS" w:hAnsi="Trebuchet MS"/>
                <w:sz w:val="22"/>
                <w:szCs w:val="22"/>
              </w:rPr>
              <w:t xml:space="preserve"> face parte din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Planul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Amenajare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Bazinului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Hidrografic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Someş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- Tisa (PABH) -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componenta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gospodarire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cantitativă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şi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din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Planul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Management al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Bazinului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Hidrografic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Someş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- Tisa (PMBH) -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componenta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gospodărire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calitativă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352E92" w:rsidRPr="00352E92" w:rsidRDefault="00352E92" w:rsidP="00352E92">
            <w:pPr>
              <w:spacing w:line="276" w:lineRule="auto"/>
              <w:ind w:firstLine="72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52E92">
              <w:rPr>
                <w:rFonts w:ascii="Trebuchet MS" w:hAnsi="Trebuchet MS"/>
                <w:sz w:val="22"/>
                <w:szCs w:val="22"/>
              </w:rPr>
              <w:t xml:space="preserve">Conform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Autorizației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Gospodărire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Pr="00352E92">
              <w:rPr>
                <w:rFonts w:ascii="Trebuchet MS" w:hAnsi="Trebuchet MS"/>
                <w:sz w:val="22"/>
                <w:szCs w:val="22"/>
              </w:rPr>
              <w:t>a</w:t>
            </w:r>
            <w:proofErr w:type="gram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Apelor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nr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. 313 din 12.12.2018,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modificatoare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Pr="00352E92">
              <w:rPr>
                <w:rFonts w:ascii="Trebuchet MS" w:hAnsi="Trebuchet MS"/>
                <w:sz w:val="22"/>
                <w:szCs w:val="22"/>
              </w:rPr>
              <w:t>a</w:t>
            </w:r>
            <w:proofErr w:type="gram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Autorizației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nr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. 138/08.05.2018,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privind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52E92">
              <w:rPr>
                <w:rFonts w:ascii="Trebuchet MS" w:hAnsi="Trebuchet MS"/>
                <w:b/>
                <w:sz w:val="22"/>
                <w:szCs w:val="22"/>
              </w:rPr>
              <w:t>”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Barajul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și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lacul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acumulare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Fântânele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 xml:space="preserve">” 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județul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Cluj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>,</w:t>
            </w:r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precum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Regulamentului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exploatare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aprobat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autoritatea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gospodărire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apelor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barajul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lacul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acumulare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Fântânele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sunt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destinate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352E92" w:rsidRPr="00352E92" w:rsidRDefault="00352E92" w:rsidP="00352E9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352E92">
              <w:rPr>
                <w:rFonts w:ascii="Trebuchet MS" w:hAnsi="Trebuchet MS"/>
              </w:rPr>
              <w:t>apărare</w:t>
            </w:r>
            <w:proofErr w:type="spellEnd"/>
            <w:r w:rsidRPr="00352E92">
              <w:rPr>
                <w:rFonts w:ascii="Trebuchet MS" w:hAnsi="Trebuchet MS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</w:rPr>
              <w:t>împotriva</w:t>
            </w:r>
            <w:proofErr w:type="spellEnd"/>
            <w:r w:rsidRPr="00352E92">
              <w:rPr>
                <w:rFonts w:ascii="Trebuchet MS" w:hAnsi="Trebuchet MS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</w:rPr>
              <w:t>inundațiilor</w:t>
            </w:r>
            <w:proofErr w:type="spellEnd"/>
            <w:r w:rsidRPr="00352E92">
              <w:rPr>
                <w:rFonts w:ascii="Trebuchet MS" w:hAnsi="Trebuchet MS"/>
              </w:rPr>
              <w:t>;</w:t>
            </w:r>
          </w:p>
          <w:p w:rsidR="00352E92" w:rsidRPr="00352E92" w:rsidRDefault="00352E92" w:rsidP="00352E9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rebuchet MS" w:hAnsi="Trebuchet MS"/>
              </w:rPr>
            </w:pPr>
            <w:proofErr w:type="spellStart"/>
            <w:proofErr w:type="gramStart"/>
            <w:r w:rsidRPr="00352E92">
              <w:rPr>
                <w:rFonts w:ascii="Trebuchet MS" w:hAnsi="Trebuchet MS"/>
              </w:rPr>
              <w:t>producere</w:t>
            </w:r>
            <w:proofErr w:type="spellEnd"/>
            <w:proofErr w:type="gramEnd"/>
            <w:r w:rsidRPr="00352E92">
              <w:rPr>
                <w:rFonts w:ascii="Trebuchet MS" w:hAnsi="Trebuchet MS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</w:rPr>
              <w:t>energie</w:t>
            </w:r>
            <w:proofErr w:type="spellEnd"/>
            <w:r w:rsidRPr="00352E92">
              <w:rPr>
                <w:rFonts w:ascii="Trebuchet MS" w:hAnsi="Trebuchet MS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</w:rPr>
              <w:t>electrică</w:t>
            </w:r>
            <w:proofErr w:type="spellEnd"/>
            <w:r w:rsidRPr="00352E92">
              <w:rPr>
                <w:rFonts w:ascii="Trebuchet MS" w:hAnsi="Trebuchet MS"/>
              </w:rPr>
              <w:t>.</w:t>
            </w:r>
          </w:p>
          <w:p w:rsidR="00352E92" w:rsidRPr="00352E92" w:rsidRDefault="00352E92" w:rsidP="00352E92">
            <w:pPr>
              <w:spacing w:line="276" w:lineRule="auto"/>
              <w:ind w:firstLine="72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352E92">
              <w:rPr>
                <w:rFonts w:ascii="Trebuchet MS" w:hAnsi="Trebuchet MS"/>
                <w:sz w:val="22"/>
                <w:szCs w:val="22"/>
              </w:rPr>
              <w:t xml:space="preserve">Conform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Autorizației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Gospodărire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Pr="00352E92">
              <w:rPr>
                <w:rFonts w:ascii="Trebuchet MS" w:hAnsi="Trebuchet MS"/>
                <w:sz w:val="22"/>
                <w:szCs w:val="22"/>
              </w:rPr>
              <w:t>a</w:t>
            </w:r>
            <w:proofErr w:type="gram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Apelor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nr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. 1 din 05.01.2015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privind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352E92">
              <w:rPr>
                <w:rFonts w:ascii="Trebuchet MS" w:hAnsi="Trebuchet MS"/>
                <w:b/>
                <w:sz w:val="22"/>
                <w:szCs w:val="22"/>
              </w:rPr>
              <w:t>”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Amenajarea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hidroenergetică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Someș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 xml:space="preserve"> – 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aval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pe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sectorul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Tarnița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 xml:space="preserve"> – 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Cluj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Barajul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și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lacul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acumulare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Tarnița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 xml:space="preserve">” 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județul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b/>
                <w:sz w:val="22"/>
                <w:szCs w:val="22"/>
              </w:rPr>
              <w:t>Cluj</w:t>
            </w:r>
            <w:proofErr w:type="spellEnd"/>
            <w:r w:rsidRPr="00352E92">
              <w:rPr>
                <w:rFonts w:ascii="Trebuchet MS" w:hAnsi="Trebuchet MS"/>
                <w:b/>
                <w:sz w:val="22"/>
                <w:szCs w:val="22"/>
              </w:rPr>
              <w:t>,</w:t>
            </w:r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precum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Regulamentului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exploatare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aprobat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autoritatea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gospodărire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apelor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barajul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lacul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acumulare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Tarnița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sunt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destinate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352E92" w:rsidRPr="00352E92" w:rsidRDefault="00352E92" w:rsidP="00352E9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352E92">
              <w:rPr>
                <w:rFonts w:ascii="Trebuchet MS" w:hAnsi="Trebuchet MS"/>
              </w:rPr>
              <w:t>alimentarea</w:t>
            </w:r>
            <w:proofErr w:type="spellEnd"/>
            <w:r w:rsidRPr="00352E92">
              <w:rPr>
                <w:rFonts w:ascii="Trebuchet MS" w:hAnsi="Trebuchet MS"/>
              </w:rPr>
              <w:t xml:space="preserve"> cu </w:t>
            </w:r>
            <w:proofErr w:type="spellStart"/>
            <w:r w:rsidRPr="00352E92">
              <w:rPr>
                <w:rFonts w:ascii="Trebuchet MS" w:hAnsi="Trebuchet MS"/>
              </w:rPr>
              <w:t>apă</w:t>
            </w:r>
            <w:proofErr w:type="spellEnd"/>
            <w:r w:rsidRPr="00352E92">
              <w:rPr>
                <w:rFonts w:ascii="Trebuchet MS" w:hAnsi="Trebuchet MS"/>
              </w:rPr>
              <w:t xml:space="preserve"> a </w:t>
            </w:r>
            <w:proofErr w:type="spellStart"/>
            <w:r w:rsidRPr="00352E92">
              <w:rPr>
                <w:rFonts w:ascii="Trebuchet MS" w:hAnsi="Trebuchet MS"/>
              </w:rPr>
              <w:t>municipiului</w:t>
            </w:r>
            <w:proofErr w:type="spellEnd"/>
            <w:r w:rsidRPr="00352E92">
              <w:rPr>
                <w:rFonts w:ascii="Trebuchet MS" w:hAnsi="Trebuchet MS"/>
              </w:rPr>
              <w:t xml:space="preserve"> Cluj-Napoca;</w:t>
            </w:r>
          </w:p>
          <w:p w:rsidR="00352E92" w:rsidRPr="00352E92" w:rsidRDefault="00352E92" w:rsidP="00352E9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352E92">
              <w:rPr>
                <w:rFonts w:ascii="Trebuchet MS" w:hAnsi="Trebuchet MS"/>
              </w:rPr>
              <w:t>atenuarea</w:t>
            </w:r>
            <w:proofErr w:type="spellEnd"/>
            <w:r w:rsidRPr="00352E92">
              <w:rPr>
                <w:rFonts w:ascii="Trebuchet MS" w:hAnsi="Trebuchet MS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</w:rPr>
              <w:t>undelor</w:t>
            </w:r>
            <w:proofErr w:type="spellEnd"/>
            <w:r w:rsidRPr="00352E92">
              <w:rPr>
                <w:rFonts w:ascii="Trebuchet MS" w:hAnsi="Trebuchet MS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</w:rPr>
              <w:t>viitură</w:t>
            </w:r>
            <w:proofErr w:type="spellEnd"/>
            <w:r w:rsidRPr="00352E92">
              <w:rPr>
                <w:rFonts w:ascii="Trebuchet MS" w:hAnsi="Trebuchet MS"/>
              </w:rPr>
              <w:t>;</w:t>
            </w:r>
          </w:p>
          <w:p w:rsidR="00352E92" w:rsidRPr="00352E92" w:rsidRDefault="00352E92" w:rsidP="00352E9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rebuchet MS" w:hAnsi="Trebuchet MS"/>
              </w:rPr>
            </w:pPr>
            <w:proofErr w:type="spellStart"/>
            <w:r w:rsidRPr="00352E92">
              <w:rPr>
                <w:rFonts w:ascii="Trebuchet MS" w:hAnsi="Trebuchet MS"/>
              </w:rPr>
              <w:t>producerea</w:t>
            </w:r>
            <w:proofErr w:type="spellEnd"/>
            <w:r w:rsidRPr="00352E92">
              <w:rPr>
                <w:rFonts w:ascii="Trebuchet MS" w:hAnsi="Trebuchet MS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</w:rPr>
              <w:t>energiei</w:t>
            </w:r>
            <w:proofErr w:type="spellEnd"/>
            <w:r w:rsidRPr="00352E92">
              <w:rPr>
                <w:rFonts w:ascii="Trebuchet MS" w:hAnsi="Trebuchet MS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</w:rPr>
              <w:t>electrice</w:t>
            </w:r>
            <w:proofErr w:type="spellEnd"/>
            <w:r w:rsidRPr="00352E92">
              <w:rPr>
                <w:rFonts w:ascii="Trebuchet MS" w:hAnsi="Trebuchet MS"/>
              </w:rPr>
              <w:t>;</w:t>
            </w:r>
          </w:p>
          <w:p w:rsidR="00352E92" w:rsidRPr="00352E92" w:rsidRDefault="00352E92" w:rsidP="00352E9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rebuchet MS" w:hAnsi="Trebuchet MS"/>
              </w:rPr>
            </w:pPr>
            <w:proofErr w:type="spellStart"/>
            <w:proofErr w:type="gramStart"/>
            <w:r w:rsidRPr="00352E92">
              <w:rPr>
                <w:rFonts w:ascii="Trebuchet MS" w:hAnsi="Trebuchet MS"/>
              </w:rPr>
              <w:t>agrement</w:t>
            </w:r>
            <w:proofErr w:type="spellEnd"/>
            <w:proofErr w:type="gramEnd"/>
            <w:r w:rsidRPr="00352E92">
              <w:rPr>
                <w:rFonts w:ascii="Trebuchet MS" w:hAnsi="Trebuchet MS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</w:rPr>
              <w:t>și</w:t>
            </w:r>
            <w:proofErr w:type="spellEnd"/>
            <w:r w:rsidRPr="00352E92">
              <w:rPr>
                <w:rFonts w:ascii="Trebuchet MS" w:hAnsi="Trebuchet MS"/>
              </w:rPr>
              <w:t xml:space="preserve"> sport.</w:t>
            </w:r>
          </w:p>
          <w:p w:rsidR="00352E92" w:rsidRPr="00352E92" w:rsidRDefault="00352E92" w:rsidP="00352E92">
            <w:pPr>
              <w:pStyle w:val="ListParagraph"/>
              <w:spacing w:after="0" w:line="276" w:lineRule="auto"/>
              <w:ind w:left="0" w:firstLine="720"/>
              <w:jc w:val="both"/>
              <w:rPr>
                <w:rFonts w:ascii="Trebuchet MS" w:hAnsi="Trebuchet MS"/>
              </w:rPr>
            </w:pPr>
            <w:proofErr w:type="spellStart"/>
            <w:r w:rsidRPr="00352E92">
              <w:rPr>
                <w:rFonts w:ascii="Trebuchet MS" w:hAnsi="Trebuchet MS"/>
                <w:b/>
              </w:rPr>
              <w:t>Având</w:t>
            </w:r>
            <w:proofErr w:type="spellEnd"/>
            <w:r w:rsidRPr="00352E9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b/>
              </w:rPr>
              <w:t>în</w:t>
            </w:r>
            <w:proofErr w:type="spellEnd"/>
            <w:r w:rsidRPr="00352E9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b/>
              </w:rPr>
              <w:t>vedere</w:t>
            </w:r>
            <w:proofErr w:type="spellEnd"/>
            <w:r w:rsidRPr="00352E9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b/>
              </w:rPr>
              <w:t>cele</w:t>
            </w:r>
            <w:proofErr w:type="spellEnd"/>
            <w:r w:rsidRPr="00352E92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b/>
              </w:rPr>
              <w:t>mai</w:t>
            </w:r>
            <w:proofErr w:type="spellEnd"/>
            <w:r w:rsidRPr="00352E9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b/>
              </w:rPr>
              <w:t>sus</w:t>
            </w:r>
            <w:proofErr w:type="spellEnd"/>
            <w:r w:rsidRPr="00352E92">
              <w:rPr>
                <w:rFonts w:ascii="Trebuchet MS" w:hAnsi="Trebuchet MS"/>
                <w:b/>
              </w:rPr>
              <w:t xml:space="preserve">, </w:t>
            </w:r>
            <w:proofErr w:type="spellStart"/>
            <w:r w:rsidRPr="00352E92">
              <w:rPr>
                <w:rFonts w:ascii="Trebuchet MS" w:hAnsi="Trebuchet MS"/>
                <w:b/>
              </w:rPr>
              <w:t>este</w:t>
            </w:r>
            <w:proofErr w:type="spellEnd"/>
            <w:r w:rsidRPr="00352E9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b/>
              </w:rPr>
              <w:t>necesar</w:t>
            </w:r>
            <w:proofErr w:type="spellEnd"/>
            <w:r w:rsidRPr="00352E92">
              <w:rPr>
                <w:rFonts w:ascii="Trebuchet MS" w:hAnsi="Trebuchet MS"/>
                <w:b/>
              </w:rPr>
              <w:t xml:space="preserve"> ca </w:t>
            </w:r>
            <w:proofErr w:type="spellStart"/>
            <w:r w:rsidRPr="00352E92">
              <w:rPr>
                <w:rFonts w:ascii="Trebuchet MS" w:hAnsi="Trebuchet MS"/>
                <w:b/>
              </w:rPr>
              <w:t>pozițiile</w:t>
            </w:r>
            <w:proofErr w:type="spellEnd"/>
            <w:r w:rsidRPr="00352E92">
              <w:rPr>
                <w:rFonts w:ascii="Trebuchet MS" w:hAnsi="Trebuchet MS"/>
                <w:b/>
              </w:rPr>
              <w:t xml:space="preserve"> 5.6 </w:t>
            </w:r>
            <w:proofErr w:type="spellStart"/>
            <w:r w:rsidRPr="00352E92">
              <w:rPr>
                <w:rFonts w:ascii="Trebuchet MS" w:hAnsi="Trebuchet MS"/>
                <w:b/>
              </w:rPr>
              <w:t>și</w:t>
            </w:r>
            <w:proofErr w:type="spellEnd"/>
            <w:r w:rsidRPr="00352E92">
              <w:rPr>
                <w:rFonts w:ascii="Trebuchet MS" w:hAnsi="Trebuchet MS"/>
                <w:b/>
              </w:rPr>
              <w:t xml:space="preserve"> 5.7, </w:t>
            </w:r>
            <w:proofErr w:type="spellStart"/>
            <w:r w:rsidRPr="00352E92">
              <w:rPr>
                <w:rFonts w:ascii="Trebuchet MS" w:hAnsi="Trebuchet MS"/>
                <w:b/>
              </w:rPr>
              <w:t>respectiv</w:t>
            </w:r>
            <w:proofErr w:type="spellEnd"/>
            <w:r w:rsidRPr="00352E9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>lacurile</w:t>
            </w:r>
            <w:proofErr w:type="spellEnd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>Fântânele</w:t>
            </w:r>
            <w:proofErr w:type="spellEnd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>și</w:t>
            </w:r>
            <w:proofErr w:type="spellEnd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>Tarnița</w:t>
            </w:r>
            <w:proofErr w:type="spellEnd"/>
            <w:r w:rsidRPr="00352E92">
              <w:rPr>
                <w:rFonts w:ascii="Trebuchet MS" w:hAnsi="Trebuchet MS" w:cs="Arial"/>
                <w:b/>
                <w:bCs/>
                <w:color w:val="000000"/>
              </w:rPr>
              <w:t> </w:t>
            </w:r>
            <w:proofErr w:type="spellStart"/>
            <w:r w:rsidRPr="00352E92">
              <w:rPr>
                <w:rFonts w:ascii="Trebuchet MS" w:hAnsi="Trebuchet MS"/>
                <w:b/>
              </w:rPr>
              <w:t>să</w:t>
            </w:r>
            <w:proofErr w:type="spellEnd"/>
            <w:r w:rsidRPr="00352E92">
              <w:rPr>
                <w:rFonts w:ascii="Trebuchet MS" w:hAnsi="Trebuchet MS"/>
                <w:b/>
              </w:rPr>
              <w:t xml:space="preserve"> fie eliminate de la pct. </w:t>
            </w:r>
            <w:proofErr w:type="gramStart"/>
            <w:r w:rsidRPr="00352E92">
              <w:rPr>
                <w:rFonts w:ascii="Trebuchet MS" w:hAnsi="Trebuchet MS"/>
                <w:b/>
              </w:rPr>
              <w:t>5 din</w:t>
            </w:r>
            <w:proofErr w:type="gramEnd"/>
            <w:r w:rsidRPr="00352E9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b/>
              </w:rPr>
              <w:t>anexa</w:t>
            </w:r>
            <w:proofErr w:type="spellEnd"/>
            <w:r w:rsidRPr="00352E92">
              <w:rPr>
                <w:rFonts w:ascii="Trebuchet MS" w:hAnsi="Trebuchet MS"/>
                <w:b/>
              </w:rPr>
              <w:t xml:space="preserve"> la </w:t>
            </w:r>
            <w:proofErr w:type="spellStart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>Hotărârea</w:t>
            </w:r>
            <w:proofErr w:type="spellEnd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>Guvernului</w:t>
            </w:r>
            <w:proofErr w:type="spellEnd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>nr</w:t>
            </w:r>
            <w:proofErr w:type="spellEnd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. 665/2008 </w:t>
            </w:r>
            <w:proofErr w:type="spellStart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>pentru</w:t>
            </w:r>
            <w:proofErr w:type="spellEnd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>stabilirea</w:t>
            </w:r>
            <w:proofErr w:type="spellEnd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>nominală</w:t>
            </w:r>
            <w:proofErr w:type="spellEnd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>şi</w:t>
            </w:r>
            <w:proofErr w:type="spellEnd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>pe</w:t>
            </w:r>
            <w:proofErr w:type="spellEnd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>porţiuni</w:t>
            </w:r>
            <w:proofErr w:type="spellEnd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a </w:t>
            </w:r>
            <w:proofErr w:type="spellStart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>căilor</w:t>
            </w:r>
            <w:proofErr w:type="spellEnd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>navigabile</w:t>
            </w:r>
            <w:proofErr w:type="spellEnd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>interioare</w:t>
            </w:r>
            <w:proofErr w:type="spellEnd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 xml:space="preserve"> ale </w:t>
            </w:r>
            <w:proofErr w:type="spellStart"/>
            <w:r w:rsidRPr="00352E92">
              <w:rPr>
                <w:rStyle w:val="l5tlu1"/>
                <w:rFonts w:ascii="Trebuchet MS" w:hAnsi="Trebuchet MS" w:cs="Arial"/>
                <w:sz w:val="22"/>
                <w:szCs w:val="22"/>
              </w:rPr>
              <w:t>României</w:t>
            </w:r>
            <w:proofErr w:type="spellEnd"/>
            <w:r>
              <w:rPr>
                <w:rStyle w:val="l5tlu1"/>
                <w:rFonts w:ascii="Trebuchet MS" w:hAnsi="Trebuchet MS" w:cs="Arial"/>
                <w:sz w:val="22"/>
                <w:szCs w:val="22"/>
              </w:rPr>
              <w:t>.</w:t>
            </w:r>
          </w:p>
          <w:p w:rsidR="000507C5" w:rsidRPr="00670B27" w:rsidRDefault="000507C5" w:rsidP="00D014E4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507C5" w:rsidRPr="008F5F8F" w:rsidTr="004436A2">
        <w:tc>
          <w:tcPr>
            <w:tcW w:w="3258" w:type="dxa"/>
          </w:tcPr>
          <w:p w:rsidR="000507C5" w:rsidRPr="008F5F8F" w:rsidRDefault="000507C5" w:rsidP="004436A2">
            <w:pPr>
              <w:tabs>
                <w:tab w:val="left" w:pos="9810"/>
              </w:tabs>
              <w:spacing w:before="100" w:beforeAutospacing="1"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lastRenderedPageBreak/>
              <w:t xml:space="preserve">11.In cazul proiectelor de acte normative care transpun </w:t>
            </w:r>
            <w:proofErr w:type="spellStart"/>
            <w:r w:rsidRPr="008F5F8F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legislaţie</w:t>
            </w:r>
            <w:proofErr w:type="spellEnd"/>
            <w:r w:rsidRPr="008F5F8F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 comunitară sau creează cadrul pentru aplicarea directă a acesteia,</w:t>
            </w:r>
          </w:p>
        </w:tc>
        <w:tc>
          <w:tcPr>
            <w:tcW w:w="6489" w:type="dxa"/>
          </w:tcPr>
          <w:p w:rsidR="000507C5" w:rsidRPr="001D4E17" w:rsidRDefault="00C264C7" w:rsidP="00C264C7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0507C5" w:rsidRPr="008F5F8F" w:rsidTr="004436A2">
        <w:trPr>
          <w:trHeight w:val="624"/>
        </w:trPr>
        <w:tc>
          <w:tcPr>
            <w:tcW w:w="3258" w:type="dxa"/>
          </w:tcPr>
          <w:p w:rsidR="000507C5" w:rsidRPr="008F5F8F" w:rsidRDefault="000507C5" w:rsidP="00B83EF1">
            <w:pPr>
              <w:tabs>
                <w:tab w:val="left" w:pos="9810"/>
              </w:tabs>
              <w:spacing w:before="100" w:beforeAutospacing="1"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 xml:space="preserve">2. Schimbări preconizate </w:t>
            </w:r>
          </w:p>
        </w:tc>
        <w:tc>
          <w:tcPr>
            <w:tcW w:w="6489" w:type="dxa"/>
          </w:tcPr>
          <w:p w:rsidR="00B83EF1" w:rsidRPr="001D4E17" w:rsidRDefault="005416D2" w:rsidP="005416D2">
            <w:pPr>
              <w:spacing w:after="120" w:line="276" w:lineRule="auto"/>
              <w:ind w:firstLine="769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Având în vedere folosința ”agrement și sport” prevăzută în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Autorizația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Gospodărire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Apelor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nr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. </w:t>
            </w:r>
            <w:proofErr w:type="gramStart"/>
            <w:r w:rsidRPr="00352E92">
              <w:rPr>
                <w:rFonts w:ascii="Trebuchet MS" w:hAnsi="Trebuchet MS"/>
                <w:sz w:val="22"/>
                <w:szCs w:val="22"/>
              </w:rPr>
              <w:t xml:space="preserve">1 din 05.01.2015 </w:t>
            </w:r>
            <w:proofErr w:type="spellStart"/>
            <w:r w:rsidRPr="00352E92">
              <w:rPr>
                <w:rFonts w:ascii="Trebuchet MS" w:hAnsi="Trebuchet MS"/>
                <w:sz w:val="22"/>
                <w:szCs w:val="22"/>
              </w:rPr>
              <w:t>privind</w:t>
            </w:r>
            <w:proofErr w:type="spellEnd"/>
            <w:r w:rsidRPr="00352E9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35E93">
              <w:rPr>
                <w:rFonts w:ascii="Trebuchet MS" w:hAnsi="Trebuchet MS"/>
                <w:sz w:val="22"/>
                <w:szCs w:val="22"/>
              </w:rPr>
              <w:t>”</w:t>
            </w:r>
            <w:proofErr w:type="spellStart"/>
            <w:r w:rsidRPr="00F35E93">
              <w:rPr>
                <w:rFonts w:ascii="Trebuchet MS" w:hAnsi="Trebuchet MS"/>
                <w:sz w:val="22"/>
                <w:szCs w:val="22"/>
              </w:rPr>
              <w:t>Amenajarea</w:t>
            </w:r>
            <w:proofErr w:type="spellEnd"/>
            <w:r w:rsidRPr="00F35E9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/>
                <w:sz w:val="22"/>
                <w:szCs w:val="22"/>
              </w:rPr>
              <w:t>hidroenergetică</w:t>
            </w:r>
            <w:proofErr w:type="spellEnd"/>
            <w:r w:rsidRPr="00F35E9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/>
                <w:sz w:val="22"/>
                <w:szCs w:val="22"/>
              </w:rPr>
              <w:t>Someș</w:t>
            </w:r>
            <w:proofErr w:type="spellEnd"/>
            <w:r w:rsidRPr="00F35E93">
              <w:rPr>
                <w:rFonts w:ascii="Trebuchet MS" w:hAnsi="Trebuchet MS"/>
                <w:sz w:val="22"/>
                <w:szCs w:val="22"/>
              </w:rPr>
              <w:t xml:space="preserve"> – </w:t>
            </w:r>
            <w:proofErr w:type="spellStart"/>
            <w:r w:rsidRPr="00F35E93">
              <w:rPr>
                <w:rFonts w:ascii="Trebuchet MS" w:hAnsi="Trebuchet MS"/>
                <w:sz w:val="22"/>
                <w:szCs w:val="22"/>
              </w:rPr>
              <w:t>aval</w:t>
            </w:r>
            <w:proofErr w:type="spellEnd"/>
            <w:r w:rsidRPr="00F35E9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/>
                <w:sz w:val="22"/>
                <w:szCs w:val="22"/>
              </w:rPr>
              <w:t>pe</w:t>
            </w:r>
            <w:proofErr w:type="spellEnd"/>
            <w:r w:rsidRPr="00F35E9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/>
                <w:sz w:val="22"/>
                <w:szCs w:val="22"/>
              </w:rPr>
              <w:t>sectorul</w:t>
            </w:r>
            <w:proofErr w:type="spellEnd"/>
            <w:r w:rsidRPr="00F35E9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/>
                <w:sz w:val="22"/>
                <w:szCs w:val="22"/>
              </w:rPr>
              <w:t>Tarnița</w:t>
            </w:r>
            <w:proofErr w:type="spellEnd"/>
            <w:r w:rsidRPr="00F35E93">
              <w:rPr>
                <w:rFonts w:ascii="Trebuchet MS" w:hAnsi="Trebuchet MS"/>
                <w:sz w:val="22"/>
                <w:szCs w:val="22"/>
              </w:rPr>
              <w:t xml:space="preserve"> – </w:t>
            </w:r>
            <w:proofErr w:type="spellStart"/>
            <w:r w:rsidRPr="00F35E93">
              <w:rPr>
                <w:rFonts w:ascii="Trebuchet MS" w:hAnsi="Trebuchet MS"/>
                <w:sz w:val="22"/>
                <w:szCs w:val="22"/>
              </w:rPr>
              <w:t>Cluj</w:t>
            </w:r>
            <w:proofErr w:type="spellEnd"/>
            <w:r w:rsidRPr="00F35E9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/>
                <w:sz w:val="22"/>
                <w:szCs w:val="22"/>
              </w:rPr>
              <w:t>Barajul</w:t>
            </w:r>
            <w:proofErr w:type="spellEnd"/>
            <w:r w:rsidRPr="00F35E9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F35E9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/>
                <w:sz w:val="22"/>
                <w:szCs w:val="22"/>
              </w:rPr>
              <w:t>lacul</w:t>
            </w:r>
            <w:proofErr w:type="spellEnd"/>
            <w:r w:rsidRPr="00F35E93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35E93">
              <w:rPr>
                <w:rFonts w:ascii="Trebuchet MS" w:hAnsi="Trebuchet MS"/>
                <w:sz w:val="22"/>
                <w:szCs w:val="22"/>
              </w:rPr>
              <w:t>acumulare</w:t>
            </w:r>
            <w:proofErr w:type="spellEnd"/>
            <w:r w:rsidRPr="00F35E9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/>
                <w:sz w:val="22"/>
                <w:szCs w:val="22"/>
              </w:rPr>
              <w:t>Tarnița</w:t>
            </w:r>
            <w:proofErr w:type="spellEnd"/>
            <w:r w:rsidRPr="00F35E93">
              <w:rPr>
                <w:rFonts w:ascii="Trebuchet MS" w:hAnsi="Trebuchet MS"/>
                <w:sz w:val="22"/>
                <w:szCs w:val="22"/>
              </w:rPr>
              <w:t xml:space="preserve">” </w:t>
            </w:r>
            <w:proofErr w:type="spellStart"/>
            <w:r w:rsidRPr="00F35E93">
              <w:rPr>
                <w:rFonts w:ascii="Trebuchet MS" w:hAnsi="Trebuchet MS"/>
                <w:sz w:val="22"/>
                <w:szCs w:val="22"/>
              </w:rPr>
              <w:t>județul</w:t>
            </w:r>
            <w:proofErr w:type="spellEnd"/>
            <w:r w:rsidRPr="00F35E9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/>
                <w:sz w:val="22"/>
                <w:szCs w:val="22"/>
              </w:rPr>
              <w:t>Cluj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ro-RO"/>
              </w:rPr>
              <w:t>, menționăm faptul că</w:t>
            </w:r>
            <w:r w:rsidRPr="00F35E93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a</w:t>
            </w:r>
            <w:r w:rsidRPr="00F35E93">
              <w:rPr>
                <w:rFonts w:ascii="Trebuchet MS" w:hAnsi="Trebuchet MS"/>
                <w:sz w:val="22"/>
                <w:szCs w:val="22"/>
                <w:lang w:val="ro-RO"/>
              </w:rPr>
              <w:t xml:space="preserve">ctivitatea de agrement nautic, </w:t>
            </w:r>
            <w:proofErr w:type="spellStart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>c</w:t>
            </w:r>
            <w:r w:rsidRPr="00F35E93">
              <w:rPr>
                <w:rStyle w:val="l5def1"/>
                <w:rFonts w:ascii="Trebuchet MS" w:hAnsi="Trebuchet MS"/>
                <w:sz w:val="22"/>
                <w:szCs w:val="22"/>
              </w:rPr>
              <w:t>ondițiile</w:t>
            </w:r>
            <w:proofErr w:type="spellEnd"/>
            <w:r w:rsidRPr="00F35E93">
              <w:rPr>
                <w:rStyle w:val="l5def1"/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35E93">
              <w:rPr>
                <w:rStyle w:val="l5def1"/>
                <w:rFonts w:ascii="Trebuchet MS" w:hAnsi="Trebuchet MS"/>
                <w:sz w:val="22"/>
                <w:szCs w:val="22"/>
              </w:rPr>
              <w:t>desfășurare</w:t>
            </w:r>
            <w:proofErr w:type="spellEnd"/>
            <w:r w:rsidRPr="00F35E93">
              <w:rPr>
                <w:rStyle w:val="l5def1"/>
                <w:rFonts w:ascii="Trebuchet MS" w:hAnsi="Trebuchet MS"/>
                <w:sz w:val="22"/>
                <w:szCs w:val="22"/>
              </w:rPr>
              <w:t xml:space="preserve"> a </w:t>
            </w:r>
            <w:proofErr w:type="spellStart"/>
            <w:r w:rsidRPr="00F35E93">
              <w:rPr>
                <w:rStyle w:val="l5def1"/>
                <w:rFonts w:ascii="Trebuchet MS" w:hAnsi="Trebuchet MS"/>
                <w:sz w:val="22"/>
                <w:szCs w:val="22"/>
              </w:rPr>
              <w:t>activității</w:t>
            </w:r>
            <w:proofErr w:type="spellEnd"/>
            <w:r w:rsidRPr="00F35E93">
              <w:rPr>
                <w:rStyle w:val="l5def1"/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F35E93">
              <w:rPr>
                <w:rStyle w:val="l5def1"/>
                <w:rFonts w:ascii="Trebuchet MS" w:hAnsi="Trebuchet MS"/>
                <w:sz w:val="22"/>
                <w:szCs w:val="22"/>
              </w:rPr>
              <w:t>agrement</w:t>
            </w:r>
            <w:proofErr w:type="spellEnd"/>
            <w:r w:rsidRPr="00F35E93">
              <w:rPr>
                <w:rStyle w:val="l5def1"/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Style w:val="l5def1"/>
                <w:rFonts w:ascii="Trebuchet MS" w:hAnsi="Trebuchet MS"/>
                <w:sz w:val="22"/>
                <w:szCs w:val="22"/>
              </w:rPr>
              <w:t>nautic</w:t>
            </w:r>
            <w:proofErr w:type="spellEnd"/>
            <w:r w:rsidRPr="00F35E93">
              <w:rPr>
                <w:rStyle w:val="l5def1"/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F35E93">
              <w:rPr>
                <w:rStyle w:val="l5def1"/>
                <w:rFonts w:ascii="Trebuchet MS" w:hAnsi="Trebuchet MS"/>
                <w:sz w:val="22"/>
                <w:szCs w:val="22"/>
              </w:rPr>
              <w:t>precum</w:t>
            </w:r>
            <w:proofErr w:type="spellEnd"/>
            <w:r w:rsidRPr="00F35E93">
              <w:rPr>
                <w:rStyle w:val="l5def1"/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Style w:val="l5def1"/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F35E93">
              <w:rPr>
                <w:rStyle w:val="l5def1"/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>instituțiile</w:t>
            </w:r>
            <w:proofErr w:type="spellEnd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care au </w:t>
            </w:r>
            <w:proofErr w:type="spellStart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>atribuții</w:t>
            </w:r>
            <w:proofErr w:type="spellEnd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>în</w:t>
            </w:r>
            <w:proofErr w:type="spellEnd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>ceea</w:t>
            </w:r>
            <w:proofErr w:type="spellEnd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>ce</w:t>
            </w:r>
            <w:proofErr w:type="spellEnd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>privește</w:t>
            </w:r>
            <w:proofErr w:type="spellEnd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>controlul</w:t>
            </w:r>
            <w:proofErr w:type="spellEnd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>activității</w:t>
            </w:r>
            <w:proofErr w:type="spellEnd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>agrement</w:t>
            </w:r>
            <w:proofErr w:type="spellEnd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>nautic</w:t>
            </w:r>
            <w:proofErr w:type="spellEnd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>sunt</w:t>
            </w:r>
            <w:proofErr w:type="spellEnd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>stabilite</w:t>
            </w:r>
            <w:proofErr w:type="spellEnd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>prin</w:t>
            </w:r>
            <w:proofErr w:type="spellEnd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>Hotărârea</w:t>
            </w:r>
            <w:proofErr w:type="spellEnd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>Guvernului</w:t>
            </w:r>
            <w:proofErr w:type="spellEnd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>nr</w:t>
            </w:r>
            <w:proofErr w:type="spellEnd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>.</w:t>
            </w:r>
            <w:proofErr w:type="gramEnd"/>
            <w:r w:rsidRPr="00F35E93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  <w:r w:rsidRPr="00F35E93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452/2003 </w:t>
            </w:r>
            <w:proofErr w:type="spellStart"/>
            <w:r w:rsidRPr="00F35E93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privind</w:t>
            </w:r>
            <w:proofErr w:type="spellEnd"/>
            <w:r w:rsidRPr="00F35E93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desfășurarea</w:t>
            </w:r>
            <w:proofErr w:type="spellEnd"/>
            <w:r w:rsidRPr="00F35E93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activității</w:t>
            </w:r>
            <w:proofErr w:type="spellEnd"/>
            <w:r w:rsidRPr="00F35E93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de </w:t>
            </w:r>
            <w:proofErr w:type="spellStart"/>
            <w:r w:rsidRPr="00F35E93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agrement</w:t>
            </w:r>
            <w:proofErr w:type="spellEnd"/>
            <w:r w:rsidRPr="00F35E93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F35E93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nautic</w:t>
            </w:r>
            <w:proofErr w:type="spellEnd"/>
            <w:r w:rsidRPr="00F35E93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.</w:t>
            </w:r>
          </w:p>
        </w:tc>
      </w:tr>
      <w:tr w:rsidR="000507C5" w:rsidRPr="008F5F8F" w:rsidTr="004436A2">
        <w:tc>
          <w:tcPr>
            <w:tcW w:w="3258" w:type="dxa"/>
          </w:tcPr>
          <w:p w:rsidR="000507C5" w:rsidRPr="008F5F8F" w:rsidRDefault="000507C5" w:rsidP="004436A2">
            <w:pPr>
              <w:tabs>
                <w:tab w:val="left" w:pos="9810"/>
              </w:tabs>
              <w:spacing w:before="100" w:beforeAutospacing="1"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 xml:space="preserve">3. Alte </w:t>
            </w:r>
            <w:proofErr w:type="spellStart"/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informaţii</w:t>
            </w:r>
            <w:proofErr w:type="spellEnd"/>
          </w:p>
        </w:tc>
        <w:tc>
          <w:tcPr>
            <w:tcW w:w="6489" w:type="dxa"/>
          </w:tcPr>
          <w:p w:rsidR="005416D2" w:rsidRDefault="005416D2" w:rsidP="005416D2">
            <w:pPr>
              <w:ind w:firstLine="769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situația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care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prin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autorizațiile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gospodărire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apelor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pentru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lacurile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acumulare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Tarnița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și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Fântânele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va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fi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inclusă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și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folosința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 ”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navigație</w:t>
            </w:r>
            <w:proofErr w:type="spellEnd"/>
            <w:r>
              <w:rPr>
                <w:rFonts w:ascii="Trebuchet MS" w:hAnsi="Trebuchet MS" w:cs="Arial"/>
                <w:bCs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î</w:t>
            </w:r>
            <w:r w:rsidRPr="002433FF">
              <w:rPr>
                <w:rFonts w:ascii="Trebuchet MS" w:hAnsi="Trebuchet MS" w:cs="Arial"/>
                <w:bCs/>
                <w:sz w:val="22"/>
                <w:szCs w:val="22"/>
              </w:rPr>
              <w:t>n</w:t>
            </w:r>
            <w:proofErr w:type="spellEnd"/>
            <w:r w:rsidRPr="002433FF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Fonts w:ascii="Trebuchet MS" w:hAnsi="Trebuchet MS" w:cs="Arial"/>
                <w:bCs/>
                <w:sz w:val="22"/>
                <w:szCs w:val="22"/>
              </w:rPr>
              <w:t>conformitate</w:t>
            </w:r>
            <w:proofErr w:type="spellEnd"/>
            <w:r w:rsidRPr="002433FF">
              <w:rPr>
                <w:rFonts w:ascii="Trebuchet MS" w:hAnsi="Trebuchet MS" w:cs="Arial"/>
                <w:bCs/>
                <w:sz w:val="22"/>
                <w:szCs w:val="22"/>
              </w:rPr>
              <w:t xml:space="preserve"> cu </w:t>
            </w:r>
            <w:proofErr w:type="spellStart"/>
            <w:r w:rsidRPr="002433FF">
              <w:rPr>
                <w:rFonts w:ascii="Trebuchet MS" w:hAnsi="Trebuchet MS" w:cs="Arial"/>
                <w:bCs/>
                <w:sz w:val="22"/>
                <w:szCs w:val="22"/>
              </w:rPr>
              <w:t>prevederile</w:t>
            </w:r>
            <w:proofErr w:type="spellEnd"/>
            <w:r w:rsidRPr="002433FF">
              <w:rPr>
                <w:rFonts w:ascii="Trebuchet MS" w:hAnsi="Trebuchet MS" w:cs="Arial"/>
                <w:bCs/>
                <w:sz w:val="22"/>
                <w:szCs w:val="22"/>
              </w:rPr>
              <w:t xml:space="preserve"> art. 19 din</w:t>
            </w:r>
            <w:r w:rsidRPr="002433FF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Fonts w:ascii="Trebuchet MS" w:hAnsi="Trebuchet MS"/>
                <w:sz w:val="22"/>
                <w:szCs w:val="22"/>
              </w:rPr>
              <w:t>Ordonanța</w:t>
            </w:r>
            <w:proofErr w:type="spellEnd"/>
            <w:r w:rsidRPr="002433F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Fonts w:ascii="Trebuchet MS" w:hAnsi="Trebuchet MS"/>
                <w:sz w:val="22"/>
                <w:szCs w:val="22"/>
              </w:rPr>
              <w:t>Guvernului</w:t>
            </w:r>
            <w:proofErr w:type="spellEnd"/>
            <w:r w:rsidRPr="002433F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Fonts w:ascii="Trebuchet MS" w:hAnsi="Trebuchet MS"/>
                <w:sz w:val="22"/>
                <w:szCs w:val="22"/>
              </w:rPr>
              <w:t>nr</w:t>
            </w:r>
            <w:proofErr w:type="spellEnd"/>
            <w:r w:rsidRPr="002433FF">
              <w:rPr>
                <w:rFonts w:ascii="Trebuchet MS" w:hAnsi="Trebuchet MS"/>
                <w:sz w:val="22"/>
                <w:szCs w:val="22"/>
              </w:rPr>
              <w:t xml:space="preserve">. 42/1997 </w:t>
            </w:r>
            <w:proofErr w:type="spellStart"/>
            <w:r w:rsidRPr="002433FF">
              <w:rPr>
                <w:rFonts w:ascii="Trebuchet MS" w:hAnsi="Trebuchet MS"/>
                <w:sz w:val="22"/>
                <w:szCs w:val="22"/>
              </w:rPr>
              <w:t>privind</w:t>
            </w:r>
            <w:proofErr w:type="spellEnd"/>
            <w:r w:rsidRPr="002433F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Fonts w:ascii="Trebuchet MS" w:hAnsi="Trebuchet MS"/>
                <w:sz w:val="22"/>
                <w:szCs w:val="22"/>
              </w:rPr>
              <w:t>transportul</w:t>
            </w:r>
            <w:proofErr w:type="spellEnd"/>
            <w:r w:rsidRPr="002433F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Fonts w:ascii="Trebuchet MS" w:hAnsi="Trebuchet MS"/>
                <w:sz w:val="22"/>
                <w:szCs w:val="22"/>
              </w:rPr>
              <w:t>maritim</w:t>
            </w:r>
            <w:proofErr w:type="spellEnd"/>
            <w:r w:rsidRPr="002433F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2433F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Fonts w:ascii="Trebuchet MS" w:hAnsi="Trebuchet MS"/>
                <w:sz w:val="22"/>
                <w:szCs w:val="22"/>
              </w:rPr>
              <w:t>pe</w:t>
            </w:r>
            <w:proofErr w:type="spellEnd"/>
            <w:r w:rsidRPr="002433F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Fonts w:ascii="Trebuchet MS" w:hAnsi="Trebuchet MS"/>
                <w:sz w:val="22"/>
                <w:szCs w:val="22"/>
              </w:rPr>
              <w:t>căile</w:t>
            </w:r>
            <w:proofErr w:type="spellEnd"/>
            <w:r w:rsidRPr="002433F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Fonts w:ascii="Trebuchet MS" w:hAnsi="Trebuchet MS"/>
                <w:sz w:val="22"/>
                <w:szCs w:val="22"/>
              </w:rPr>
              <w:t>navigabile</w:t>
            </w:r>
            <w:proofErr w:type="spellEnd"/>
            <w:r w:rsidRPr="002433F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Fonts w:ascii="Trebuchet MS" w:hAnsi="Trebuchet MS"/>
                <w:sz w:val="22"/>
                <w:szCs w:val="22"/>
              </w:rPr>
              <w:t>interioare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5416D2" w:rsidRPr="002433FF" w:rsidRDefault="005416D2" w:rsidP="005416D2">
            <w:pPr>
              <w:pStyle w:val="ListParagraph"/>
              <w:spacing w:after="0" w:line="276" w:lineRule="auto"/>
              <w:ind w:left="0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Arial"/>
              </w:rPr>
              <w:t xml:space="preserve">   </w:t>
            </w:r>
            <w:r w:rsidRPr="002433FF">
              <w:rPr>
                <w:rFonts w:ascii="Trebuchet MS" w:hAnsi="Trebuchet MS" w:cs="Arial"/>
                <w:bCs/>
              </w:rPr>
              <w:t>(1)</w:t>
            </w:r>
            <w:r w:rsidRPr="002433FF">
              <w:rPr>
                <w:rFonts w:ascii="Trebuchet MS" w:hAnsi="Trebuchet MS" w:cs="Arial"/>
              </w:rPr>
              <w:t xml:space="preserve"> </w:t>
            </w:r>
            <w:proofErr w:type="spellStart"/>
            <w:r w:rsidRPr="002433FF">
              <w:rPr>
                <w:rFonts w:ascii="Trebuchet MS" w:hAnsi="Trebuchet MS" w:cs="Arial"/>
              </w:rPr>
              <w:t>Reglementările</w:t>
            </w:r>
            <w:proofErr w:type="spellEnd"/>
            <w:r w:rsidRPr="002433FF">
              <w:rPr>
                <w:rFonts w:ascii="Trebuchet MS" w:hAnsi="Trebuchet MS" w:cs="Arial"/>
              </w:rPr>
              <w:t xml:space="preserve">, </w:t>
            </w:r>
            <w:proofErr w:type="spellStart"/>
            <w:r w:rsidRPr="002433FF">
              <w:rPr>
                <w:rFonts w:ascii="Trebuchet MS" w:hAnsi="Trebuchet MS" w:cs="Arial"/>
              </w:rPr>
              <w:t>supravegherea</w:t>
            </w:r>
            <w:proofErr w:type="spellEnd"/>
            <w:r w:rsidRPr="002433FF">
              <w:rPr>
                <w:rFonts w:ascii="Trebuchet MS" w:hAnsi="Trebuchet MS" w:cs="Arial"/>
              </w:rPr>
              <w:t xml:space="preserve"> </w:t>
            </w:r>
            <w:proofErr w:type="spellStart"/>
            <w:r w:rsidRPr="002433FF">
              <w:rPr>
                <w:rFonts w:ascii="Trebuchet MS" w:hAnsi="Trebuchet MS" w:cs="Arial"/>
              </w:rPr>
              <w:t>şi</w:t>
            </w:r>
            <w:proofErr w:type="spellEnd"/>
            <w:r w:rsidRPr="002433FF">
              <w:rPr>
                <w:rFonts w:ascii="Trebuchet MS" w:hAnsi="Trebuchet MS" w:cs="Arial"/>
              </w:rPr>
              <w:t xml:space="preserve"> </w:t>
            </w:r>
            <w:proofErr w:type="spellStart"/>
            <w:r w:rsidRPr="002433FF">
              <w:rPr>
                <w:rFonts w:ascii="Trebuchet MS" w:hAnsi="Trebuchet MS" w:cs="Arial"/>
              </w:rPr>
              <w:t>controlul</w:t>
            </w:r>
            <w:proofErr w:type="spellEnd"/>
            <w:r w:rsidRPr="002433FF">
              <w:rPr>
                <w:rFonts w:ascii="Trebuchet MS" w:hAnsi="Trebuchet MS" w:cs="Arial"/>
              </w:rPr>
              <w:t xml:space="preserve"> </w:t>
            </w:r>
            <w:proofErr w:type="spellStart"/>
            <w:r w:rsidRPr="002433FF">
              <w:rPr>
                <w:rFonts w:ascii="Trebuchet MS" w:hAnsi="Trebuchet MS" w:cs="Arial"/>
              </w:rPr>
              <w:t>navigaţiei</w:t>
            </w:r>
            <w:proofErr w:type="spellEnd"/>
            <w:r w:rsidRPr="002433FF">
              <w:rPr>
                <w:rFonts w:ascii="Trebuchet MS" w:hAnsi="Trebuchet MS" w:cs="Arial"/>
              </w:rPr>
              <w:t xml:space="preserve"> </w:t>
            </w:r>
            <w:proofErr w:type="spellStart"/>
            <w:r w:rsidRPr="002433FF">
              <w:rPr>
                <w:rFonts w:ascii="Trebuchet MS" w:hAnsi="Trebuchet MS" w:cs="Arial"/>
              </w:rPr>
              <w:t>în</w:t>
            </w:r>
            <w:proofErr w:type="spellEnd"/>
            <w:r w:rsidRPr="002433FF">
              <w:rPr>
                <w:rFonts w:ascii="Trebuchet MS" w:hAnsi="Trebuchet MS" w:cs="Arial"/>
              </w:rPr>
              <w:t xml:space="preserve"> </w:t>
            </w:r>
            <w:proofErr w:type="spellStart"/>
            <w:r w:rsidRPr="002433FF">
              <w:rPr>
                <w:rFonts w:ascii="Trebuchet MS" w:hAnsi="Trebuchet MS" w:cs="Arial"/>
              </w:rPr>
              <w:t>apele</w:t>
            </w:r>
            <w:proofErr w:type="spellEnd"/>
            <w:r w:rsidRPr="002433FF">
              <w:rPr>
                <w:rFonts w:ascii="Trebuchet MS" w:hAnsi="Trebuchet MS" w:cs="Arial"/>
              </w:rPr>
              <w:t xml:space="preserve"> </w:t>
            </w:r>
            <w:proofErr w:type="spellStart"/>
            <w:r w:rsidRPr="002433FF">
              <w:rPr>
                <w:rFonts w:ascii="Trebuchet MS" w:hAnsi="Trebuchet MS" w:cs="Arial"/>
              </w:rPr>
              <w:t>naţionale</w:t>
            </w:r>
            <w:proofErr w:type="spellEnd"/>
            <w:r w:rsidRPr="002433FF">
              <w:rPr>
                <w:rFonts w:ascii="Trebuchet MS" w:hAnsi="Trebuchet MS" w:cs="Arial"/>
              </w:rPr>
              <w:t xml:space="preserve">, </w:t>
            </w:r>
            <w:proofErr w:type="spellStart"/>
            <w:r w:rsidRPr="002433FF">
              <w:rPr>
                <w:rFonts w:ascii="Trebuchet MS" w:hAnsi="Trebuchet MS" w:cs="Arial"/>
              </w:rPr>
              <w:t>altele</w:t>
            </w:r>
            <w:proofErr w:type="spellEnd"/>
            <w:r w:rsidRPr="002433FF">
              <w:rPr>
                <w:rFonts w:ascii="Trebuchet MS" w:hAnsi="Trebuchet MS" w:cs="Arial"/>
              </w:rPr>
              <w:t xml:space="preserve"> </w:t>
            </w:r>
            <w:proofErr w:type="spellStart"/>
            <w:r w:rsidRPr="002433FF">
              <w:rPr>
                <w:rFonts w:ascii="Trebuchet MS" w:hAnsi="Trebuchet MS" w:cs="Arial"/>
              </w:rPr>
              <w:t>decât</w:t>
            </w:r>
            <w:proofErr w:type="spellEnd"/>
            <w:r w:rsidRPr="002433FF">
              <w:rPr>
                <w:rFonts w:ascii="Trebuchet MS" w:hAnsi="Trebuchet MS" w:cs="Arial"/>
              </w:rPr>
              <w:t xml:space="preserve"> </w:t>
            </w:r>
            <w:proofErr w:type="spellStart"/>
            <w:r w:rsidRPr="002433FF">
              <w:rPr>
                <w:rFonts w:ascii="Trebuchet MS" w:hAnsi="Trebuchet MS" w:cs="Arial"/>
              </w:rPr>
              <w:t>cele</w:t>
            </w:r>
            <w:proofErr w:type="spellEnd"/>
            <w:r w:rsidRPr="002433FF"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prevăzute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în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anexa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r w:rsidRPr="002433FF">
              <w:rPr>
                <w:rFonts w:ascii="Trebuchet MS" w:hAnsi="Trebuchet MS" w:cs="Arial"/>
              </w:rPr>
              <w:t>la</w:t>
            </w:r>
            <w:r w:rsidRPr="002433FF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Hotărârea</w:t>
            </w:r>
            <w:proofErr w:type="spellEnd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Guvernului</w:t>
            </w:r>
            <w:proofErr w:type="spellEnd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nr</w:t>
            </w:r>
            <w:proofErr w:type="spellEnd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. 665/2008 </w:t>
            </w:r>
            <w:proofErr w:type="spellStart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pentru</w:t>
            </w:r>
            <w:proofErr w:type="spellEnd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stabilirea</w:t>
            </w:r>
            <w:proofErr w:type="spellEnd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nominală</w:t>
            </w:r>
            <w:proofErr w:type="spellEnd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şi</w:t>
            </w:r>
            <w:proofErr w:type="spellEnd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pe</w:t>
            </w:r>
            <w:proofErr w:type="spellEnd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porţiuni</w:t>
            </w:r>
            <w:proofErr w:type="spellEnd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a </w:t>
            </w:r>
            <w:proofErr w:type="spellStart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căilor</w:t>
            </w:r>
            <w:proofErr w:type="spellEnd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navigabile</w:t>
            </w:r>
            <w:proofErr w:type="spellEnd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interioare</w:t>
            </w:r>
            <w:proofErr w:type="spellEnd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 xml:space="preserve"> ale </w:t>
            </w:r>
            <w:proofErr w:type="spellStart"/>
            <w:r w:rsidRPr="002433FF">
              <w:rPr>
                <w:rStyle w:val="l5tlu1"/>
                <w:rFonts w:ascii="Trebuchet MS" w:hAnsi="Trebuchet MS" w:cs="Arial"/>
                <w:b w:val="0"/>
                <w:sz w:val="22"/>
                <w:szCs w:val="22"/>
              </w:rPr>
              <w:t>României</w:t>
            </w:r>
            <w:proofErr w:type="spellEnd"/>
            <w:r w:rsidRPr="002433FF">
              <w:rPr>
                <w:rFonts w:ascii="Trebuchet MS" w:hAnsi="Trebuchet MS" w:cs="Arial"/>
              </w:rPr>
              <w:t xml:space="preserve">, </w:t>
            </w:r>
            <w:proofErr w:type="spellStart"/>
            <w:r w:rsidRPr="002433FF">
              <w:rPr>
                <w:rFonts w:ascii="Trebuchet MS" w:hAnsi="Trebuchet MS" w:cs="Arial"/>
              </w:rPr>
              <w:t>sunt</w:t>
            </w:r>
            <w:proofErr w:type="spellEnd"/>
            <w:r w:rsidRPr="002433FF">
              <w:rPr>
                <w:rFonts w:ascii="Trebuchet MS" w:hAnsi="Trebuchet MS" w:cs="Arial"/>
              </w:rPr>
              <w:t xml:space="preserve"> de </w:t>
            </w:r>
            <w:proofErr w:type="spellStart"/>
            <w:r w:rsidRPr="002433FF">
              <w:rPr>
                <w:rFonts w:ascii="Trebuchet MS" w:hAnsi="Trebuchet MS" w:cs="Arial"/>
              </w:rPr>
              <w:t>competenţa</w:t>
            </w:r>
            <w:proofErr w:type="spellEnd"/>
            <w:r w:rsidRPr="002433FF">
              <w:rPr>
                <w:rFonts w:ascii="Trebuchet MS" w:hAnsi="Trebuchet MS" w:cs="Arial"/>
              </w:rPr>
              <w:t xml:space="preserve"> </w:t>
            </w:r>
            <w:proofErr w:type="spellStart"/>
            <w:r w:rsidRPr="002433FF">
              <w:rPr>
                <w:rFonts w:ascii="Trebuchet MS" w:hAnsi="Trebuchet MS" w:cs="Arial"/>
              </w:rPr>
              <w:t>Consili</w:t>
            </w:r>
            <w:r>
              <w:rPr>
                <w:rFonts w:ascii="Trebuchet MS" w:hAnsi="Trebuchet MS" w:cs="Arial"/>
              </w:rPr>
              <w:t>ului</w:t>
            </w:r>
            <w:proofErr w:type="spellEnd"/>
            <w:r w:rsidRPr="002433FF">
              <w:rPr>
                <w:rFonts w:ascii="Trebuchet MS" w:hAnsi="Trebuchet MS" w:cs="Arial"/>
              </w:rPr>
              <w:t xml:space="preserve"> </w:t>
            </w:r>
            <w:proofErr w:type="spellStart"/>
            <w:r w:rsidRPr="002433FF">
              <w:rPr>
                <w:rFonts w:ascii="Trebuchet MS" w:hAnsi="Trebuchet MS" w:cs="Arial"/>
              </w:rPr>
              <w:t>Judeţe</w:t>
            </w:r>
            <w:r>
              <w:rPr>
                <w:rFonts w:ascii="Trebuchet MS" w:hAnsi="Trebuchet MS" w:cs="Arial"/>
              </w:rPr>
              <w:t>an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</w:rPr>
              <w:t>Cluj</w:t>
            </w:r>
            <w:proofErr w:type="spellEnd"/>
            <w:r>
              <w:rPr>
                <w:rFonts w:ascii="Trebuchet MS" w:hAnsi="Trebuchet MS" w:cs="Arial"/>
              </w:rPr>
              <w:t xml:space="preserve">. </w:t>
            </w:r>
          </w:p>
          <w:p w:rsidR="005416D2" w:rsidRPr="00BA4E63" w:rsidRDefault="005416D2" w:rsidP="005416D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BA4E63">
              <w:rPr>
                <w:rFonts w:ascii="Trebuchet MS" w:hAnsi="Trebuchet MS" w:cs="Arial"/>
                <w:sz w:val="22"/>
                <w:szCs w:val="22"/>
              </w:rPr>
              <w:t>   </w:t>
            </w:r>
            <w:r w:rsidRPr="00BA4E63">
              <w:rPr>
                <w:rFonts w:ascii="Trebuchet MS" w:hAnsi="Trebuchet MS" w:cs="Arial"/>
                <w:bCs/>
                <w:sz w:val="22"/>
                <w:szCs w:val="22"/>
              </w:rPr>
              <w:t>(2)</w:t>
            </w:r>
            <w:r w:rsidRPr="00BA4E6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Fonts w:ascii="Trebuchet MS" w:hAnsi="Trebuchet MS" w:cs="Arial"/>
                <w:sz w:val="22"/>
                <w:szCs w:val="22"/>
              </w:rPr>
              <w:t>Reglementările</w:t>
            </w:r>
            <w:proofErr w:type="spellEnd"/>
            <w:r w:rsidRPr="002433F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Fonts w:ascii="Trebuchet MS" w:hAnsi="Trebuchet MS" w:cs="Arial"/>
                <w:sz w:val="22"/>
                <w:szCs w:val="22"/>
              </w:rPr>
              <w:t>prevăzute</w:t>
            </w:r>
            <w:proofErr w:type="spellEnd"/>
            <w:r w:rsidRPr="002433FF">
              <w:rPr>
                <w:rFonts w:ascii="Trebuchet MS" w:hAnsi="Trebuchet MS" w:cs="Arial"/>
                <w:sz w:val="22"/>
                <w:szCs w:val="22"/>
              </w:rPr>
              <w:t xml:space="preserve"> la </w:t>
            </w:r>
            <w:proofErr w:type="spellStart"/>
            <w:r w:rsidRPr="002433FF">
              <w:rPr>
                <w:rFonts w:ascii="Trebuchet MS" w:hAnsi="Trebuchet MS" w:cs="Arial"/>
                <w:sz w:val="22"/>
                <w:szCs w:val="22"/>
              </w:rPr>
              <w:t>alin</w:t>
            </w:r>
            <w:proofErr w:type="spellEnd"/>
            <w:r w:rsidRPr="002433FF">
              <w:rPr>
                <w:rFonts w:ascii="Trebuchet MS" w:hAnsi="Trebuchet MS" w:cs="Arial"/>
                <w:sz w:val="22"/>
                <w:szCs w:val="22"/>
              </w:rPr>
              <w:t xml:space="preserve">. (1), </w:t>
            </w:r>
            <w:proofErr w:type="spellStart"/>
            <w:r w:rsidRPr="002433FF">
              <w:rPr>
                <w:rFonts w:ascii="Trebuchet MS" w:hAnsi="Trebuchet MS" w:cs="Arial"/>
                <w:sz w:val="22"/>
                <w:szCs w:val="22"/>
              </w:rPr>
              <w:t>întocmite</w:t>
            </w:r>
            <w:proofErr w:type="spellEnd"/>
            <w:r w:rsidRPr="002433FF">
              <w:rPr>
                <w:rFonts w:ascii="Trebuchet MS" w:hAnsi="Trebuchet MS" w:cs="Arial"/>
                <w:sz w:val="22"/>
                <w:szCs w:val="22"/>
              </w:rPr>
              <w:t xml:space="preserve"> de </w:t>
            </w:r>
            <w:proofErr w:type="spellStart"/>
            <w:r w:rsidRPr="002433FF">
              <w:rPr>
                <w:rFonts w:ascii="Trebuchet MS" w:hAnsi="Trebuchet MS" w:cs="Arial"/>
                <w:sz w:val="22"/>
                <w:szCs w:val="22"/>
              </w:rPr>
              <w:t>Consili</w:t>
            </w:r>
            <w:r>
              <w:rPr>
                <w:rFonts w:ascii="Trebuchet MS" w:hAnsi="Trebuchet MS" w:cs="Arial"/>
                <w:sz w:val="22"/>
                <w:szCs w:val="22"/>
              </w:rPr>
              <w:t>ul</w:t>
            </w:r>
            <w:proofErr w:type="spellEnd"/>
            <w:r w:rsidRPr="002433F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Fonts w:ascii="Trebuchet MS" w:hAnsi="Trebuchet MS" w:cs="Arial"/>
                <w:sz w:val="22"/>
                <w:szCs w:val="22"/>
              </w:rPr>
              <w:t>Judeţe</w:t>
            </w:r>
            <w:r>
              <w:rPr>
                <w:rFonts w:ascii="Trebuchet MS" w:hAnsi="Trebuchet MS" w:cs="Arial"/>
                <w:sz w:val="22"/>
                <w:szCs w:val="22"/>
              </w:rPr>
              <w:t>a</w:t>
            </w:r>
            <w:r w:rsidRPr="002433FF">
              <w:rPr>
                <w:rFonts w:ascii="Trebuchet MS" w:hAnsi="Trebuchet MS" w:cs="Arial"/>
                <w:sz w:val="22"/>
                <w:szCs w:val="22"/>
              </w:rPr>
              <w:t>n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Cluj</w:t>
            </w:r>
            <w:proofErr w:type="spellEnd"/>
            <w:r w:rsidRPr="002433FF">
              <w:rPr>
                <w:rFonts w:ascii="Trebuchet MS" w:hAnsi="Trebuchet MS" w:cs="Arial"/>
                <w:sz w:val="22"/>
                <w:szCs w:val="22"/>
              </w:rPr>
              <w:t xml:space="preserve">, se </w:t>
            </w:r>
            <w:proofErr w:type="spellStart"/>
            <w:r w:rsidRPr="002433FF">
              <w:rPr>
                <w:rFonts w:ascii="Trebuchet MS" w:hAnsi="Trebuchet MS" w:cs="Arial"/>
                <w:sz w:val="22"/>
                <w:szCs w:val="22"/>
              </w:rPr>
              <w:t>aprobă</w:t>
            </w:r>
            <w:proofErr w:type="spellEnd"/>
            <w:r w:rsidRPr="002433FF">
              <w:rPr>
                <w:rFonts w:ascii="Trebuchet MS" w:hAnsi="Trebuchet MS" w:cs="Arial"/>
                <w:sz w:val="22"/>
                <w:szCs w:val="22"/>
              </w:rPr>
              <w:t xml:space="preserve"> de </w:t>
            </w:r>
            <w:proofErr w:type="spellStart"/>
            <w:r w:rsidRPr="002433FF">
              <w:rPr>
                <w:rFonts w:ascii="Trebuchet MS" w:hAnsi="Trebuchet MS" w:cs="Arial"/>
                <w:sz w:val="22"/>
                <w:szCs w:val="22"/>
              </w:rPr>
              <w:t>către</w:t>
            </w:r>
            <w:proofErr w:type="spellEnd"/>
            <w:r w:rsidRPr="002433F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Ministerul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Transporturilor</w:t>
            </w:r>
            <w:proofErr w:type="spellEnd"/>
            <w:r w:rsidRPr="002433FF">
              <w:rPr>
                <w:rFonts w:ascii="Trebuchet MS" w:hAnsi="Trebuchet MS" w:cs="Arial"/>
                <w:sz w:val="22"/>
                <w:szCs w:val="22"/>
              </w:rPr>
              <w:t>.</w:t>
            </w:r>
            <w:r w:rsidRPr="00BA4E63">
              <w:rPr>
                <w:rFonts w:ascii="Trebuchet MS" w:hAnsi="Trebuchet MS" w:cs="Arial"/>
                <w:sz w:val="22"/>
                <w:szCs w:val="22"/>
              </w:rPr>
              <w:t xml:space="preserve">  </w:t>
            </w:r>
          </w:p>
          <w:p w:rsidR="000507C5" w:rsidRPr="005416D2" w:rsidRDefault="005416D2" w:rsidP="005416D2">
            <w:pPr>
              <w:spacing w:after="12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BA4E63">
              <w:rPr>
                <w:rFonts w:ascii="Trebuchet MS" w:hAnsi="Trebuchet MS" w:cs="Arial"/>
                <w:sz w:val="22"/>
                <w:szCs w:val="22"/>
              </w:rPr>
              <w:t>   </w:t>
            </w:r>
            <w:r w:rsidRPr="00BA4E63">
              <w:rPr>
                <w:rFonts w:ascii="Trebuchet MS" w:hAnsi="Trebuchet MS" w:cs="Arial"/>
                <w:bCs/>
                <w:sz w:val="22"/>
                <w:szCs w:val="22"/>
              </w:rPr>
              <w:t>(3)</w:t>
            </w:r>
            <w:r w:rsidRPr="00BA4E6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Fonts w:ascii="Trebuchet MS" w:hAnsi="Trebuchet MS" w:cs="Arial"/>
                <w:sz w:val="22"/>
                <w:szCs w:val="22"/>
              </w:rPr>
              <w:t>Activitatea</w:t>
            </w:r>
            <w:proofErr w:type="spellEnd"/>
            <w:r w:rsidRPr="002433FF">
              <w:rPr>
                <w:rFonts w:ascii="Trebuchet MS" w:hAnsi="Trebuchet MS" w:cs="Arial"/>
                <w:sz w:val="22"/>
                <w:szCs w:val="22"/>
              </w:rPr>
              <w:t xml:space="preserve"> de </w:t>
            </w:r>
            <w:proofErr w:type="spellStart"/>
            <w:r w:rsidRPr="002433FF">
              <w:rPr>
                <w:rFonts w:ascii="Trebuchet MS" w:hAnsi="Trebuchet MS" w:cs="Arial"/>
                <w:sz w:val="22"/>
                <w:szCs w:val="22"/>
              </w:rPr>
              <w:t>supraveghere</w:t>
            </w:r>
            <w:proofErr w:type="spellEnd"/>
            <w:r w:rsidRPr="002433F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Fonts w:ascii="Trebuchet MS" w:hAnsi="Trebuchet MS" w:cs="Arial"/>
                <w:sz w:val="22"/>
                <w:szCs w:val="22"/>
              </w:rPr>
              <w:t>şi</w:t>
            </w:r>
            <w:proofErr w:type="spellEnd"/>
            <w:r w:rsidRPr="002433FF">
              <w:rPr>
                <w:rFonts w:ascii="Trebuchet MS" w:hAnsi="Trebuchet MS" w:cs="Arial"/>
                <w:sz w:val="22"/>
                <w:szCs w:val="22"/>
              </w:rPr>
              <w:t xml:space="preserve"> control se </w:t>
            </w:r>
            <w:proofErr w:type="spellStart"/>
            <w:r w:rsidRPr="002433FF">
              <w:rPr>
                <w:rFonts w:ascii="Trebuchet MS" w:hAnsi="Trebuchet MS" w:cs="Arial"/>
                <w:sz w:val="22"/>
                <w:szCs w:val="22"/>
              </w:rPr>
              <w:t>organizează</w:t>
            </w:r>
            <w:proofErr w:type="spellEnd"/>
            <w:r w:rsidRPr="002433FF">
              <w:rPr>
                <w:rFonts w:ascii="Trebuchet MS" w:hAnsi="Trebuchet MS" w:cs="Arial"/>
                <w:sz w:val="22"/>
                <w:szCs w:val="22"/>
              </w:rPr>
              <w:t xml:space="preserve"> de </w:t>
            </w:r>
            <w:proofErr w:type="spellStart"/>
            <w:r w:rsidRPr="002433FF">
              <w:rPr>
                <w:rFonts w:ascii="Trebuchet MS" w:hAnsi="Trebuchet MS" w:cs="Arial"/>
                <w:sz w:val="22"/>
                <w:szCs w:val="22"/>
              </w:rPr>
              <w:t>Consili</w:t>
            </w:r>
            <w:r>
              <w:rPr>
                <w:rFonts w:ascii="Trebuchet MS" w:hAnsi="Trebuchet MS" w:cs="Arial"/>
                <w:sz w:val="22"/>
                <w:szCs w:val="22"/>
              </w:rPr>
              <w:t>ul</w:t>
            </w:r>
            <w:proofErr w:type="spellEnd"/>
            <w:r w:rsidRPr="002433F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Fonts w:ascii="Trebuchet MS" w:hAnsi="Trebuchet MS" w:cs="Arial"/>
                <w:sz w:val="22"/>
                <w:szCs w:val="22"/>
              </w:rPr>
              <w:t>Judeţe</w:t>
            </w:r>
            <w:r>
              <w:rPr>
                <w:rFonts w:ascii="Trebuchet MS" w:hAnsi="Trebuchet MS" w:cs="Arial"/>
                <w:sz w:val="22"/>
                <w:szCs w:val="22"/>
              </w:rPr>
              <w:t>an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Cluj</w:t>
            </w:r>
            <w:proofErr w:type="spellEnd"/>
            <w:r w:rsidRPr="002433FF">
              <w:rPr>
                <w:rFonts w:ascii="Trebuchet MS" w:hAnsi="Trebuchet MS" w:cs="Arial"/>
                <w:sz w:val="22"/>
                <w:szCs w:val="22"/>
              </w:rPr>
              <w:t xml:space="preserve">, cu </w:t>
            </w:r>
            <w:proofErr w:type="spellStart"/>
            <w:r w:rsidRPr="002433FF">
              <w:rPr>
                <w:rFonts w:ascii="Trebuchet MS" w:hAnsi="Trebuchet MS" w:cs="Arial"/>
                <w:sz w:val="22"/>
                <w:szCs w:val="22"/>
              </w:rPr>
              <w:t>avizul</w:t>
            </w:r>
            <w:proofErr w:type="spellEnd"/>
            <w:r w:rsidRPr="002433F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Fonts w:ascii="Trebuchet MS" w:hAnsi="Trebuchet MS" w:cs="Arial"/>
                <w:sz w:val="22"/>
                <w:szCs w:val="22"/>
              </w:rPr>
              <w:t>Autorităţii</w:t>
            </w:r>
            <w:proofErr w:type="spellEnd"/>
            <w:r w:rsidRPr="002433F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Fonts w:ascii="Trebuchet MS" w:hAnsi="Trebuchet MS" w:cs="Arial"/>
                <w:sz w:val="22"/>
                <w:szCs w:val="22"/>
              </w:rPr>
              <w:t>Navale</w:t>
            </w:r>
            <w:proofErr w:type="spellEnd"/>
            <w:r w:rsidRPr="002433F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2433FF">
              <w:rPr>
                <w:rFonts w:ascii="Trebuchet MS" w:hAnsi="Trebuchet MS" w:cs="Arial"/>
                <w:sz w:val="22"/>
                <w:szCs w:val="22"/>
              </w:rPr>
              <w:t>Române</w:t>
            </w:r>
            <w:proofErr w:type="spellEnd"/>
            <w:r w:rsidRPr="002433FF">
              <w:rPr>
                <w:rFonts w:ascii="Trebuchet MS" w:hAnsi="Trebuchet MS" w:cs="Arial"/>
                <w:sz w:val="22"/>
                <w:szCs w:val="22"/>
              </w:rPr>
              <w:t>.</w:t>
            </w:r>
            <w:r w:rsidRPr="00BA4E63">
              <w:rPr>
                <w:rFonts w:ascii="Trebuchet MS" w:hAnsi="Trebuchet MS" w:cs="Arial"/>
                <w:sz w:val="22"/>
                <w:szCs w:val="22"/>
              </w:rPr>
              <w:t xml:space="preserve">  </w:t>
            </w:r>
          </w:p>
        </w:tc>
      </w:tr>
    </w:tbl>
    <w:p w:rsidR="000507C5" w:rsidRPr="008F5F8F" w:rsidRDefault="000507C5" w:rsidP="000507C5">
      <w:pPr>
        <w:tabs>
          <w:tab w:val="left" w:pos="9810"/>
        </w:tabs>
        <w:spacing w:before="240" w:line="276" w:lineRule="auto"/>
        <w:ind w:left="-9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8F5F8F">
        <w:rPr>
          <w:rFonts w:ascii="Trebuchet MS" w:hAnsi="Trebuchet MS"/>
          <w:b/>
          <w:sz w:val="22"/>
          <w:szCs w:val="22"/>
          <w:lang w:val="ro-RO"/>
        </w:rPr>
        <w:t>Secțiunea a 3-a</w:t>
      </w:r>
    </w:p>
    <w:p w:rsidR="000507C5" w:rsidRPr="008F5F8F" w:rsidRDefault="000507C5" w:rsidP="000507C5">
      <w:pPr>
        <w:tabs>
          <w:tab w:val="left" w:pos="9810"/>
        </w:tabs>
        <w:spacing w:line="276" w:lineRule="auto"/>
        <w:ind w:left="-90"/>
        <w:jc w:val="center"/>
        <w:rPr>
          <w:rFonts w:ascii="Trebuchet MS" w:hAnsi="Trebuchet MS"/>
          <w:sz w:val="22"/>
          <w:szCs w:val="22"/>
          <w:lang w:val="ro-RO"/>
        </w:rPr>
      </w:pPr>
      <w:r w:rsidRPr="008F5F8F">
        <w:rPr>
          <w:rFonts w:ascii="Trebuchet MS" w:hAnsi="Trebuchet MS"/>
          <w:b/>
          <w:sz w:val="22"/>
          <w:szCs w:val="22"/>
          <w:lang w:val="ro-RO"/>
        </w:rPr>
        <w:t xml:space="preserve">Impactul </w:t>
      </w:r>
      <w:proofErr w:type="spellStart"/>
      <w:r w:rsidRPr="008F5F8F">
        <w:rPr>
          <w:rFonts w:ascii="Trebuchet MS" w:hAnsi="Trebuchet MS"/>
          <w:b/>
          <w:sz w:val="22"/>
          <w:szCs w:val="22"/>
          <w:lang w:val="ro-RO"/>
        </w:rPr>
        <w:t>socio</w:t>
      </w:r>
      <w:proofErr w:type="spellEnd"/>
      <w:r w:rsidRPr="008F5F8F">
        <w:rPr>
          <w:rFonts w:ascii="Trebuchet MS" w:hAnsi="Trebuchet MS"/>
          <w:b/>
          <w:sz w:val="22"/>
          <w:szCs w:val="22"/>
          <w:lang w:val="ro-RO"/>
        </w:rPr>
        <w:t>-economic al proiectului de act normativ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6512"/>
      </w:tblGrid>
      <w:tr w:rsidR="000507C5" w:rsidRPr="008F5F8F" w:rsidTr="004436A2">
        <w:tc>
          <w:tcPr>
            <w:tcW w:w="3235" w:type="dxa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1. Impactul macroeconomic</w:t>
            </w:r>
          </w:p>
        </w:tc>
        <w:tc>
          <w:tcPr>
            <w:tcW w:w="6512" w:type="dxa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0507C5" w:rsidRPr="008F5F8F" w:rsidTr="004436A2">
        <w:tc>
          <w:tcPr>
            <w:tcW w:w="3235" w:type="dxa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1</w:t>
            </w:r>
            <w:r w:rsidRPr="008F5F8F">
              <w:rPr>
                <w:rFonts w:ascii="Trebuchet MS" w:hAnsi="Trebuchet MS"/>
                <w:sz w:val="22"/>
                <w:szCs w:val="22"/>
                <w:vertAlign w:val="superscript"/>
                <w:lang w:val="ro-RO"/>
              </w:rPr>
              <w:t xml:space="preserve">1 </w:t>
            </w: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Impactul asupra mediului concurențial și domeniului ajutoarelor de stat</w:t>
            </w:r>
          </w:p>
        </w:tc>
        <w:tc>
          <w:tcPr>
            <w:tcW w:w="6512" w:type="dxa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0507C5" w:rsidRPr="008F5F8F" w:rsidTr="004436A2">
        <w:tc>
          <w:tcPr>
            <w:tcW w:w="3235" w:type="dxa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2. Impactul asupra mediului de afaceri</w:t>
            </w:r>
          </w:p>
        </w:tc>
        <w:tc>
          <w:tcPr>
            <w:tcW w:w="6512" w:type="dxa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0507C5" w:rsidRPr="008F5F8F" w:rsidTr="004436A2">
        <w:tc>
          <w:tcPr>
            <w:tcW w:w="3235" w:type="dxa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2</w:t>
            </w:r>
            <w:r w:rsidRPr="008F5F8F">
              <w:rPr>
                <w:rFonts w:ascii="Trebuchet MS" w:hAnsi="Trebuchet MS"/>
                <w:sz w:val="22"/>
                <w:szCs w:val="22"/>
                <w:vertAlign w:val="superscript"/>
                <w:lang w:val="ro-RO"/>
              </w:rPr>
              <w:t xml:space="preserve">1 </w:t>
            </w: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Impactul asupra sarcinilor administrative</w:t>
            </w:r>
          </w:p>
        </w:tc>
        <w:tc>
          <w:tcPr>
            <w:tcW w:w="6512" w:type="dxa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0507C5" w:rsidRPr="008F5F8F" w:rsidTr="004436A2">
        <w:tc>
          <w:tcPr>
            <w:tcW w:w="3235" w:type="dxa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2</w:t>
            </w:r>
            <w:r w:rsidRPr="008F5F8F">
              <w:rPr>
                <w:rFonts w:ascii="Trebuchet MS" w:hAnsi="Trebuchet MS"/>
                <w:sz w:val="22"/>
                <w:szCs w:val="22"/>
                <w:vertAlign w:val="superscript"/>
                <w:lang w:val="ro-RO"/>
              </w:rPr>
              <w:t xml:space="preserve">2 </w:t>
            </w: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Impactul asupra întreprinderilor mici și mijlocii</w:t>
            </w:r>
          </w:p>
        </w:tc>
        <w:tc>
          <w:tcPr>
            <w:tcW w:w="6512" w:type="dxa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0507C5" w:rsidRPr="008F5F8F" w:rsidTr="004436A2">
        <w:tc>
          <w:tcPr>
            <w:tcW w:w="3235" w:type="dxa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3. Impactul social</w:t>
            </w:r>
          </w:p>
        </w:tc>
        <w:tc>
          <w:tcPr>
            <w:tcW w:w="6512" w:type="dxa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0507C5" w:rsidRPr="008F5F8F" w:rsidTr="004436A2">
        <w:tc>
          <w:tcPr>
            <w:tcW w:w="3235" w:type="dxa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4. Impactul asupra mediului</w:t>
            </w:r>
          </w:p>
        </w:tc>
        <w:tc>
          <w:tcPr>
            <w:tcW w:w="6512" w:type="dxa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0507C5" w:rsidRPr="008F5F8F" w:rsidTr="004436A2">
        <w:tc>
          <w:tcPr>
            <w:tcW w:w="3235" w:type="dxa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 xml:space="preserve">5. Alte </w:t>
            </w:r>
            <w:proofErr w:type="spellStart"/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informaţii</w:t>
            </w:r>
            <w:proofErr w:type="spellEnd"/>
          </w:p>
        </w:tc>
        <w:tc>
          <w:tcPr>
            <w:tcW w:w="6512" w:type="dxa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ro-RO"/>
              </w:rPr>
              <w:t>Nu au fost identificate.</w:t>
            </w:r>
          </w:p>
        </w:tc>
      </w:tr>
    </w:tbl>
    <w:p w:rsidR="005416D2" w:rsidRDefault="005416D2" w:rsidP="000507C5">
      <w:pPr>
        <w:tabs>
          <w:tab w:val="left" w:pos="9810"/>
        </w:tabs>
        <w:spacing w:before="240" w:line="276" w:lineRule="auto"/>
        <w:ind w:left="-9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5416D2" w:rsidRDefault="005416D2" w:rsidP="000507C5">
      <w:pPr>
        <w:tabs>
          <w:tab w:val="left" w:pos="9810"/>
        </w:tabs>
        <w:spacing w:before="240" w:line="276" w:lineRule="auto"/>
        <w:ind w:left="-90"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0507C5" w:rsidRPr="008F5F8F" w:rsidRDefault="000507C5" w:rsidP="000507C5">
      <w:pPr>
        <w:tabs>
          <w:tab w:val="left" w:pos="9810"/>
        </w:tabs>
        <w:spacing w:before="240" w:line="276" w:lineRule="auto"/>
        <w:ind w:left="-9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8F5F8F">
        <w:rPr>
          <w:rFonts w:ascii="Trebuchet MS" w:hAnsi="Trebuchet MS"/>
          <w:b/>
          <w:sz w:val="22"/>
          <w:szCs w:val="22"/>
          <w:lang w:val="ro-RO"/>
        </w:rPr>
        <w:lastRenderedPageBreak/>
        <w:t>Secțiunea a 4-a</w:t>
      </w:r>
    </w:p>
    <w:p w:rsidR="000507C5" w:rsidRPr="008F5F8F" w:rsidRDefault="000507C5" w:rsidP="000507C5">
      <w:pPr>
        <w:tabs>
          <w:tab w:val="left" w:pos="9810"/>
        </w:tabs>
        <w:spacing w:line="276" w:lineRule="auto"/>
        <w:ind w:left="-9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8F5F8F">
        <w:rPr>
          <w:rFonts w:ascii="Trebuchet MS" w:hAnsi="Trebuchet MS"/>
          <w:b/>
          <w:sz w:val="22"/>
          <w:szCs w:val="22"/>
          <w:lang w:val="ro-RO"/>
        </w:rPr>
        <w:t xml:space="preserve">Impactul financiar asupra bugetului general consolidat, </w:t>
      </w:r>
    </w:p>
    <w:p w:rsidR="000507C5" w:rsidRPr="008F5F8F" w:rsidRDefault="000507C5" w:rsidP="000507C5">
      <w:pPr>
        <w:tabs>
          <w:tab w:val="left" w:pos="9810"/>
        </w:tabs>
        <w:spacing w:line="276" w:lineRule="auto"/>
        <w:ind w:left="-9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8F5F8F">
        <w:rPr>
          <w:rFonts w:ascii="Trebuchet MS" w:hAnsi="Trebuchet MS"/>
          <w:b/>
          <w:sz w:val="22"/>
          <w:szCs w:val="22"/>
          <w:lang w:val="ro-RO"/>
        </w:rPr>
        <w:t xml:space="preserve">atât pe termen scurt, pentru anul curent, cât </w:t>
      </w:r>
      <w:proofErr w:type="spellStart"/>
      <w:r w:rsidRPr="008F5F8F">
        <w:rPr>
          <w:rFonts w:ascii="Trebuchet MS" w:hAnsi="Trebuchet MS"/>
          <w:b/>
          <w:sz w:val="22"/>
          <w:szCs w:val="22"/>
          <w:lang w:val="ro-RO"/>
        </w:rPr>
        <w:t>şi</w:t>
      </w:r>
      <w:proofErr w:type="spellEnd"/>
      <w:r w:rsidRPr="008F5F8F">
        <w:rPr>
          <w:rFonts w:ascii="Trebuchet MS" w:hAnsi="Trebuchet MS"/>
          <w:b/>
          <w:sz w:val="22"/>
          <w:szCs w:val="22"/>
          <w:lang w:val="ro-RO"/>
        </w:rPr>
        <w:t xml:space="preserve"> pe termen lung (pe 5 ani)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900"/>
        <w:gridCol w:w="720"/>
        <w:gridCol w:w="540"/>
        <w:gridCol w:w="540"/>
        <w:gridCol w:w="540"/>
        <w:gridCol w:w="1359"/>
      </w:tblGrid>
      <w:tr w:rsidR="000507C5" w:rsidRPr="008F5F8F" w:rsidTr="004436A2">
        <w:trPr>
          <w:trHeight w:val="8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right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- mii lei -</w:t>
            </w:r>
          </w:p>
        </w:tc>
      </w:tr>
      <w:tr w:rsidR="000507C5" w:rsidRPr="008F5F8F" w:rsidTr="004436A2">
        <w:trPr>
          <w:trHeight w:val="8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Indicatori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Anul curent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Următorii 4 ani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Media pe 5 ani</w:t>
            </w:r>
          </w:p>
        </w:tc>
      </w:tr>
      <w:tr w:rsidR="000507C5" w:rsidRPr="008F5F8F" w:rsidTr="004436A2">
        <w:trPr>
          <w:trHeight w:val="8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7</w:t>
            </w:r>
          </w:p>
        </w:tc>
      </w:tr>
      <w:tr w:rsidR="000507C5" w:rsidRPr="008F5F8F" w:rsidTr="004436A2">
        <w:trPr>
          <w:trHeight w:val="8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1. Modificări ale veniturilor bugetare, plus/minus, din care: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</w:tr>
      <w:tr w:rsidR="000507C5" w:rsidRPr="008F5F8F" w:rsidTr="004436A2">
        <w:trPr>
          <w:trHeight w:val="36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a) buget de stat, din acesta: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0507C5" w:rsidRPr="008F5F8F" w:rsidTr="004436A2">
        <w:trPr>
          <w:trHeight w:val="33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(i) impozit pe profit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0507C5" w:rsidRPr="008F5F8F" w:rsidTr="004436A2">
        <w:trPr>
          <w:trHeight w:val="33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(ii) impozit pe venit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0507C5" w:rsidRPr="008F5F8F" w:rsidTr="004436A2">
        <w:trPr>
          <w:trHeight w:val="34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b) bugete locale: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0507C5" w:rsidRPr="008F5F8F" w:rsidTr="004436A2">
        <w:trPr>
          <w:trHeight w:val="25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(i) impozit pe profit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0507C5" w:rsidRPr="008F5F8F" w:rsidTr="004436A2">
        <w:trPr>
          <w:trHeight w:val="32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c) bugetul asigurărilor sociale de stat: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0507C5" w:rsidRPr="008F5F8F" w:rsidTr="004436A2">
        <w:trPr>
          <w:trHeight w:val="22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 xml:space="preserve">(i) </w:t>
            </w:r>
            <w:proofErr w:type="spellStart"/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contribuţii</w:t>
            </w:r>
            <w:proofErr w:type="spellEnd"/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 xml:space="preserve"> de asigurări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0507C5" w:rsidRPr="008F5F8F" w:rsidTr="004436A2">
        <w:trPr>
          <w:trHeight w:val="45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2. Modificări ale cheltuielilor bugetare, plus/minus, din care: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-</w:t>
            </w:r>
          </w:p>
        </w:tc>
      </w:tr>
      <w:tr w:rsidR="000507C5" w:rsidRPr="008F5F8F" w:rsidTr="004436A2">
        <w:trPr>
          <w:trHeight w:val="34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a) bugetul de stat, din acesta: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0507C5" w:rsidRPr="00CB59A6" w:rsidTr="004436A2">
        <w:trPr>
          <w:trHeight w:val="16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(i) cheltuieli de personal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0507C5" w:rsidRPr="00CB59A6" w:rsidTr="004436A2">
        <w:trPr>
          <w:trHeight w:val="34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(ii) bunuri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şi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servicii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0507C5" w:rsidRPr="00CB59A6" w:rsidTr="004436A2">
        <w:trPr>
          <w:trHeight w:val="34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b) bugete locale: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0507C5" w:rsidRPr="00CB59A6" w:rsidTr="004436A2">
        <w:trPr>
          <w:trHeight w:val="34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(i) cheltuieli de personal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0507C5" w:rsidRPr="00CB59A6" w:rsidTr="004436A2">
        <w:trPr>
          <w:trHeight w:val="34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(ii) bunuri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şi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servicii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0507C5" w:rsidRPr="00CB59A6" w:rsidTr="004436A2">
        <w:trPr>
          <w:trHeight w:val="34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c) bugetul asigurărilor sociale de stat: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0507C5" w:rsidRPr="00CB59A6" w:rsidTr="004436A2">
        <w:trPr>
          <w:trHeight w:val="35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(i) cheltuieli de personal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0507C5" w:rsidRPr="00CB59A6" w:rsidTr="004436A2">
        <w:trPr>
          <w:trHeight w:val="34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(ii) bunuri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şi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servicii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0507C5" w:rsidRPr="00CB59A6" w:rsidTr="004436A2">
        <w:trPr>
          <w:trHeight w:val="36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3. Impact financiar, plus/minus, din care: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-</w:t>
            </w:r>
          </w:p>
        </w:tc>
      </w:tr>
      <w:tr w:rsidR="000507C5" w:rsidRPr="00CB59A6" w:rsidTr="004436A2">
        <w:trPr>
          <w:trHeight w:val="36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a) bugetul de stat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0507C5" w:rsidRPr="00CB59A6" w:rsidTr="004436A2">
        <w:trPr>
          <w:trHeight w:val="29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b) bugete locale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0507C5" w:rsidRPr="00CB59A6" w:rsidTr="004436A2">
        <w:trPr>
          <w:trHeight w:val="49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4. Propuneri pentru acoperirea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creşterii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cheltuielilor bugetare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-</w:t>
            </w:r>
          </w:p>
        </w:tc>
      </w:tr>
      <w:tr w:rsidR="000507C5" w:rsidRPr="00CB59A6" w:rsidTr="004436A2">
        <w:trPr>
          <w:trHeight w:val="50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5. Propuneri pentru a compensa reducerea veniturilor bugetare.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-</w:t>
            </w:r>
          </w:p>
        </w:tc>
      </w:tr>
      <w:tr w:rsidR="000507C5" w:rsidRPr="00CB59A6" w:rsidTr="004436A2">
        <w:trPr>
          <w:trHeight w:val="55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6. Calcule detaliate privind fundamentarea modificărilor cheltuielilor bugetare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-</w:t>
            </w:r>
          </w:p>
        </w:tc>
      </w:tr>
      <w:tr w:rsidR="000507C5" w:rsidRPr="00CB59A6" w:rsidTr="004436A2">
        <w:trPr>
          <w:trHeight w:val="34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7. Alte informații</w:t>
            </w: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5" w:rsidRPr="008F5F8F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ro-RO"/>
              </w:rPr>
              <w:t>Nu au fost identificate.</w:t>
            </w:r>
          </w:p>
        </w:tc>
      </w:tr>
    </w:tbl>
    <w:p w:rsidR="000507C5" w:rsidRPr="00CB59A6" w:rsidRDefault="000507C5" w:rsidP="000507C5">
      <w:pPr>
        <w:tabs>
          <w:tab w:val="left" w:pos="9810"/>
        </w:tabs>
        <w:spacing w:before="240" w:line="276" w:lineRule="auto"/>
        <w:ind w:left="-9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Secțiunea a 5-a</w:t>
      </w:r>
    </w:p>
    <w:p w:rsidR="000507C5" w:rsidRDefault="000507C5" w:rsidP="000507C5">
      <w:pPr>
        <w:tabs>
          <w:tab w:val="left" w:pos="9810"/>
        </w:tabs>
        <w:spacing w:line="276" w:lineRule="auto"/>
        <w:ind w:left="-9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Efectele proiectului de act normativ</w:t>
      </w:r>
      <w:r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CB59A6">
        <w:rPr>
          <w:rFonts w:ascii="Trebuchet MS" w:hAnsi="Trebuchet MS"/>
          <w:b/>
          <w:sz w:val="22"/>
          <w:szCs w:val="22"/>
          <w:lang w:val="ro-RO"/>
        </w:rPr>
        <w:t>asupra legislației în vigoare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1"/>
        <w:gridCol w:w="4646"/>
      </w:tblGrid>
      <w:tr w:rsidR="000507C5" w:rsidRPr="00CB59A6" w:rsidTr="004436A2">
        <w:tc>
          <w:tcPr>
            <w:tcW w:w="5101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1.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Măsuri normative necesare pentru aplicarea prevederilor proiectului de act normativ:</w:t>
            </w:r>
          </w:p>
          <w:p w:rsidR="000507C5" w:rsidRDefault="000507C5" w:rsidP="004436A2">
            <w:pPr>
              <w:numPr>
                <w:ilvl w:val="1"/>
                <w:numId w:val="1"/>
              </w:numPr>
              <w:tabs>
                <w:tab w:val="left" w:pos="9810"/>
              </w:tabs>
              <w:spacing w:line="276" w:lineRule="auto"/>
              <w:ind w:left="36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acte normative în vigoare ce vor fi modificate sau abrogate, ca urmare a intrării în vigoare a proiectului de act normativ;</w:t>
            </w:r>
          </w:p>
          <w:p w:rsidR="000507C5" w:rsidRPr="00CB59A6" w:rsidRDefault="000507C5" w:rsidP="004436A2">
            <w:pPr>
              <w:numPr>
                <w:ilvl w:val="1"/>
                <w:numId w:val="1"/>
              </w:numPr>
              <w:tabs>
                <w:tab w:val="left" w:pos="9810"/>
              </w:tabs>
              <w:spacing w:line="276" w:lineRule="auto"/>
              <w:ind w:left="36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 xml:space="preserve">acte normative ce urmează a fi elaborate în vederea implementării noilor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dispoziţii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</w:p>
        </w:tc>
        <w:tc>
          <w:tcPr>
            <w:tcW w:w="4646" w:type="dxa"/>
          </w:tcPr>
          <w:p w:rsidR="000507C5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0507C5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0507C5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0507C5" w:rsidRPr="00CB59A6" w:rsidRDefault="000507C5" w:rsidP="00C264C7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Nu este cazul. </w:t>
            </w:r>
          </w:p>
        </w:tc>
      </w:tr>
      <w:tr w:rsidR="000507C5" w:rsidRPr="00CB59A6" w:rsidTr="004436A2">
        <w:tc>
          <w:tcPr>
            <w:tcW w:w="5101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1</w:t>
            </w:r>
            <w:r w:rsidRPr="00CB59A6">
              <w:rPr>
                <w:rFonts w:ascii="Trebuchet MS" w:hAnsi="Trebuchet MS"/>
                <w:sz w:val="22"/>
                <w:szCs w:val="22"/>
                <w:vertAlign w:val="superscript"/>
                <w:lang w:val="ro-RO"/>
              </w:rPr>
              <w:t>1</w:t>
            </w: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. Compatibilitatea proiectului de act normativ cu legisla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ția î</w:t>
            </w: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n domeniul achizi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iilor publice</w:t>
            </w:r>
          </w:p>
        </w:tc>
        <w:tc>
          <w:tcPr>
            <w:tcW w:w="4646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Proiectul de act normativ 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nu se referă la acest subiect. </w:t>
            </w:r>
          </w:p>
        </w:tc>
      </w:tr>
      <w:tr w:rsidR="000507C5" w:rsidRPr="00CB59A6" w:rsidTr="004436A2">
        <w:tc>
          <w:tcPr>
            <w:tcW w:w="5101" w:type="dxa"/>
          </w:tcPr>
          <w:p w:rsidR="000507C5" w:rsidRPr="00CB59A6" w:rsidRDefault="000507C5" w:rsidP="004436A2">
            <w:pPr>
              <w:numPr>
                <w:ilvl w:val="0"/>
                <w:numId w:val="1"/>
              </w:numPr>
              <w:tabs>
                <w:tab w:val="left" w:pos="9810"/>
              </w:tabs>
              <w:spacing w:line="276" w:lineRule="auto"/>
              <w:ind w:left="36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C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ompatibilitatea proiectului de </w:t>
            </w: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act normativ cu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legislaţia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comunitară în 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materie</w:t>
            </w:r>
          </w:p>
        </w:tc>
        <w:tc>
          <w:tcPr>
            <w:tcW w:w="4646" w:type="dxa"/>
          </w:tcPr>
          <w:p w:rsidR="000507C5" w:rsidRPr="0029060D" w:rsidRDefault="00C264C7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0507C5" w:rsidRPr="00CB59A6" w:rsidTr="004436A2">
        <w:tc>
          <w:tcPr>
            <w:tcW w:w="5101" w:type="dxa"/>
          </w:tcPr>
          <w:p w:rsidR="000507C5" w:rsidRPr="00CB59A6" w:rsidRDefault="000507C5" w:rsidP="004436A2">
            <w:pPr>
              <w:numPr>
                <w:ilvl w:val="0"/>
                <w:numId w:val="1"/>
              </w:numPr>
              <w:tabs>
                <w:tab w:val="left" w:pos="9810"/>
              </w:tabs>
              <w:spacing w:line="276" w:lineRule="auto"/>
              <w:ind w:left="360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Decizii ale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Curţii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Europene </w:t>
            </w: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de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Justiţie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și alte documente </w:t>
            </w:r>
          </w:p>
        </w:tc>
        <w:tc>
          <w:tcPr>
            <w:tcW w:w="4646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Proiectul de act normativ nu se referă la acest subiect. </w:t>
            </w:r>
          </w:p>
        </w:tc>
      </w:tr>
      <w:tr w:rsidR="000507C5" w:rsidRPr="00CB59A6" w:rsidTr="004436A2">
        <w:tc>
          <w:tcPr>
            <w:tcW w:w="5101" w:type="dxa"/>
          </w:tcPr>
          <w:p w:rsidR="000507C5" w:rsidRPr="00CB59A6" w:rsidRDefault="000507C5" w:rsidP="004436A2">
            <w:pPr>
              <w:numPr>
                <w:ilvl w:val="0"/>
                <w:numId w:val="1"/>
              </w:numPr>
              <w:tabs>
                <w:tab w:val="left" w:pos="9810"/>
              </w:tabs>
              <w:spacing w:line="276" w:lineRule="auto"/>
              <w:ind w:left="360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Evaluarea conformității</w:t>
            </w: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646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Nu este cazul</w:t>
            </w:r>
          </w:p>
        </w:tc>
      </w:tr>
      <w:tr w:rsidR="000507C5" w:rsidRPr="00CB59A6" w:rsidTr="004436A2">
        <w:tc>
          <w:tcPr>
            <w:tcW w:w="5101" w:type="dxa"/>
          </w:tcPr>
          <w:p w:rsidR="000507C5" w:rsidRDefault="000507C5" w:rsidP="004436A2">
            <w:pPr>
              <w:numPr>
                <w:ilvl w:val="0"/>
                <w:numId w:val="1"/>
              </w:numPr>
              <w:tabs>
                <w:tab w:val="left" w:pos="9810"/>
              </w:tabs>
              <w:spacing w:line="276" w:lineRule="auto"/>
              <w:ind w:left="360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Alte acte normative și/sau documente internaționale din care decurg angajamente</w:t>
            </w:r>
          </w:p>
        </w:tc>
        <w:tc>
          <w:tcPr>
            <w:tcW w:w="4646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Nu este cazul</w:t>
            </w:r>
          </w:p>
        </w:tc>
      </w:tr>
      <w:tr w:rsidR="000507C5" w:rsidRPr="00CB59A6" w:rsidTr="004436A2">
        <w:tc>
          <w:tcPr>
            <w:tcW w:w="5101" w:type="dxa"/>
          </w:tcPr>
          <w:p w:rsidR="000507C5" w:rsidRPr="00CB59A6" w:rsidRDefault="000507C5" w:rsidP="004436A2">
            <w:pPr>
              <w:numPr>
                <w:ilvl w:val="0"/>
                <w:numId w:val="1"/>
              </w:numPr>
              <w:tabs>
                <w:tab w:val="left" w:pos="9810"/>
              </w:tabs>
              <w:spacing w:line="276" w:lineRule="auto"/>
              <w:ind w:left="36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Alte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informaţii</w:t>
            </w:r>
            <w:proofErr w:type="spellEnd"/>
          </w:p>
        </w:tc>
        <w:tc>
          <w:tcPr>
            <w:tcW w:w="4646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Nu au fost identificate</w:t>
            </w: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0507C5" w:rsidRPr="00CB59A6" w:rsidRDefault="000507C5" w:rsidP="000507C5">
      <w:pPr>
        <w:tabs>
          <w:tab w:val="left" w:pos="9810"/>
        </w:tabs>
        <w:spacing w:before="240"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Secțiunea a 6-a</w:t>
      </w:r>
    </w:p>
    <w:p w:rsidR="000507C5" w:rsidRPr="00CB59A6" w:rsidRDefault="000507C5" w:rsidP="000507C5">
      <w:pPr>
        <w:tabs>
          <w:tab w:val="left" w:pos="9810"/>
        </w:tabs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Consultările efectuate în vederea elaborării</w:t>
      </w:r>
    </w:p>
    <w:p w:rsidR="000507C5" w:rsidRDefault="000507C5" w:rsidP="000507C5">
      <w:pPr>
        <w:tabs>
          <w:tab w:val="left" w:pos="9810"/>
        </w:tabs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 xml:space="preserve"> proiectului de act normativ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599"/>
      </w:tblGrid>
      <w:tr w:rsidR="000507C5" w:rsidRPr="00CB59A6" w:rsidTr="004436A2">
        <w:tc>
          <w:tcPr>
            <w:tcW w:w="5148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1.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Informaţii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privind procesul de consultare cu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organizaţii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neguvernamentale, institute de cercetare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şi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alte organisme implicate</w:t>
            </w:r>
          </w:p>
        </w:tc>
        <w:tc>
          <w:tcPr>
            <w:tcW w:w="4599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0507C5" w:rsidRPr="00CB59A6" w:rsidTr="004436A2">
        <w:tc>
          <w:tcPr>
            <w:tcW w:w="5148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2. Fundamentarea alegerii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organizaţiilor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cu care a avut loc consultarea, precum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şi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a modului în care activitatea acestor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organizaţii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este legată de obiectul proiectului de act normativ</w:t>
            </w:r>
          </w:p>
        </w:tc>
        <w:tc>
          <w:tcPr>
            <w:tcW w:w="4599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Proiectul de act normativ nu se referă la acest subiect. </w:t>
            </w:r>
          </w:p>
        </w:tc>
      </w:tr>
      <w:tr w:rsidR="000507C5" w:rsidRPr="00CB59A6" w:rsidTr="004436A2">
        <w:tc>
          <w:tcPr>
            <w:tcW w:w="5148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3. Consultările organizate cu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autorităţile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administraţiei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publice locale, în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situaţia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în care proiectul de act normativ are ca obiect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activităţi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ale acestor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autorităţi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, în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condiţiile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Hotărârii Guvernului nr. 521/2005 privind procedura de consultare a structurilor asociative ale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autorităţilor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administraţiei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publice locale la elaborarea proiectelor de acte normative.</w:t>
            </w:r>
          </w:p>
        </w:tc>
        <w:tc>
          <w:tcPr>
            <w:tcW w:w="4599" w:type="dxa"/>
          </w:tcPr>
          <w:p w:rsidR="000507C5" w:rsidRPr="005416D2" w:rsidRDefault="005416D2" w:rsidP="005416D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0507C5" w:rsidRPr="00CB59A6" w:rsidTr="004436A2">
        <w:tc>
          <w:tcPr>
            <w:tcW w:w="5148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4. Consultările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desfăşurate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în cadrul consiliilor interministeriale, în conformitate cu prevederile Hotărârii Guvernului nr. 750/2005 privind constituirea consiliilor interministeriale permanente.</w:t>
            </w:r>
          </w:p>
        </w:tc>
        <w:tc>
          <w:tcPr>
            <w:tcW w:w="4599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Proiectul de act normativ nu se referă la domeniile de activitate aflate în coordonarea consiliilor interministeriale permanente.</w:t>
            </w:r>
          </w:p>
        </w:tc>
      </w:tr>
      <w:tr w:rsidR="000507C5" w:rsidRPr="00CB59A6" w:rsidTr="004436A2">
        <w:tc>
          <w:tcPr>
            <w:tcW w:w="5148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5.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Informaţii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privind avizarea de către:</w:t>
            </w:r>
          </w:p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a) Consiliul Legislativ</w:t>
            </w:r>
          </w:p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b) Consiliul Suprem de Apărare al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Ţării</w:t>
            </w:r>
            <w:proofErr w:type="spellEnd"/>
          </w:p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c) Consiliul Economic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şi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Social</w:t>
            </w:r>
          </w:p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d) Consiliul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Concurenţei</w:t>
            </w:r>
            <w:proofErr w:type="spellEnd"/>
          </w:p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e) Curtea de Conturi </w:t>
            </w:r>
          </w:p>
        </w:tc>
        <w:tc>
          <w:tcPr>
            <w:tcW w:w="4599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Proiectul de act normativ </w:t>
            </w: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v</w:t>
            </w:r>
            <w:r w:rsidRPr="00CB59A6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a f</w:t>
            </w:r>
            <w:r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i</w:t>
            </w:r>
            <w:r w:rsidRPr="00CB59A6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 avizat de Consiliul Legislativ.</w:t>
            </w:r>
          </w:p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Proiectul de act normativ nu necesită aviz de la Consiliul Suprem de Apărare a </w:t>
            </w:r>
            <w:proofErr w:type="spellStart"/>
            <w:r w:rsidRPr="00CB59A6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Ţării</w:t>
            </w:r>
            <w:proofErr w:type="spellEnd"/>
            <w:r w:rsidRPr="00CB59A6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, Consiliul Economic </w:t>
            </w:r>
            <w:proofErr w:type="spellStart"/>
            <w:r w:rsidRPr="00CB59A6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CB59A6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 Social, Consiliul </w:t>
            </w:r>
            <w:proofErr w:type="spellStart"/>
            <w:r w:rsidRPr="00CB59A6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Concurenţei</w:t>
            </w:r>
            <w:proofErr w:type="spellEnd"/>
            <w:r w:rsidRPr="00CB59A6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, Curtea de Conturi.</w:t>
            </w:r>
          </w:p>
        </w:tc>
      </w:tr>
      <w:tr w:rsidR="000507C5" w:rsidRPr="00CB59A6" w:rsidTr="004436A2">
        <w:tc>
          <w:tcPr>
            <w:tcW w:w="5148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6. Alte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informaţii</w:t>
            </w:r>
            <w:proofErr w:type="spellEnd"/>
          </w:p>
        </w:tc>
        <w:tc>
          <w:tcPr>
            <w:tcW w:w="4599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</w:tbl>
    <w:p w:rsidR="000507C5" w:rsidRPr="00CB59A6" w:rsidRDefault="000507C5" w:rsidP="000507C5">
      <w:pPr>
        <w:tabs>
          <w:tab w:val="left" w:pos="9810"/>
        </w:tabs>
        <w:spacing w:before="240"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Secțiunea a 7-a</w:t>
      </w:r>
    </w:p>
    <w:p w:rsidR="000507C5" w:rsidRPr="00CB59A6" w:rsidRDefault="000507C5" w:rsidP="000507C5">
      <w:pPr>
        <w:tabs>
          <w:tab w:val="left" w:pos="9810"/>
        </w:tabs>
        <w:spacing w:line="276" w:lineRule="auto"/>
        <w:ind w:right="261"/>
        <w:jc w:val="center"/>
        <w:rPr>
          <w:rFonts w:ascii="Trebuchet MS" w:hAnsi="Trebuchet MS"/>
          <w:b/>
          <w:sz w:val="22"/>
          <w:szCs w:val="22"/>
          <w:lang w:val="ro-RO"/>
        </w:rPr>
      </w:pPr>
      <w:proofErr w:type="spellStart"/>
      <w:r w:rsidRPr="00CB59A6">
        <w:rPr>
          <w:rFonts w:ascii="Trebuchet MS" w:hAnsi="Trebuchet MS"/>
          <w:b/>
          <w:sz w:val="22"/>
          <w:szCs w:val="22"/>
          <w:lang w:val="ro-RO"/>
        </w:rPr>
        <w:t>Activităţi</w:t>
      </w:r>
      <w:proofErr w:type="spellEnd"/>
      <w:r w:rsidRPr="00CB59A6">
        <w:rPr>
          <w:rFonts w:ascii="Trebuchet MS" w:hAnsi="Trebuchet MS"/>
          <w:b/>
          <w:sz w:val="22"/>
          <w:szCs w:val="22"/>
          <w:lang w:val="ro-RO"/>
        </w:rPr>
        <w:t xml:space="preserve"> de informare publică privind elaborarea </w:t>
      </w:r>
    </w:p>
    <w:p w:rsidR="000507C5" w:rsidRDefault="000507C5" w:rsidP="000507C5">
      <w:pPr>
        <w:tabs>
          <w:tab w:val="left" w:pos="9810"/>
        </w:tabs>
        <w:spacing w:line="276" w:lineRule="auto"/>
        <w:ind w:right="261"/>
        <w:jc w:val="center"/>
        <w:rPr>
          <w:rFonts w:ascii="Trebuchet MS" w:hAnsi="Trebuchet MS"/>
          <w:b/>
          <w:sz w:val="22"/>
          <w:szCs w:val="22"/>
          <w:lang w:val="ro-RO"/>
        </w:rPr>
      </w:pPr>
      <w:proofErr w:type="spellStart"/>
      <w:r w:rsidRPr="00CB59A6">
        <w:rPr>
          <w:rFonts w:ascii="Trebuchet MS" w:hAnsi="Trebuchet MS"/>
          <w:b/>
          <w:sz w:val="22"/>
          <w:szCs w:val="22"/>
          <w:lang w:val="ro-RO"/>
        </w:rPr>
        <w:t>şi</w:t>
      </w:r>
      <w:proofErr w:type="spellEnd"/>
      <w:r w:rsidRPr="00CB59A6">
        <w:rPr>
          <w:rFonts w:ascii="Trebuchet MS" w:hAnsi="Trebuchet MS"/>
          <w:b/>
          <w:sz w:val="22"/>
          <w:szCs w:val="22"/>
          <w:lang w:val="ro-RO"/>
        </w:rPr>
        <w:t xml:space="preserve"> implementarea proiectului de act normativ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599"/>
      </w:tblGrid>
      <w:tr w:rsidR="000507C5" w:rsidRPr="00CB59A6" w:rsidTr="004436A2">
        <w:tc>
          <w:tcPr>
            <w:tcW w:w="5148" w:type="dxa"/>
          </w:tcPr>
          <w:p w:rsidR="000507C5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1. Informarea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societăţii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civile cu privire la necesitatea elaborării proiectului de act normativ</w:t>
            </w:r>
          </w:p>
          <w:p w:rsidR="000507C5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0507C5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4599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bCs/>
                <w:sz w:val="22"/>
                <w:szCs w:val="22"/>
                <w:lang w:val="ro-RO"/>
              </w:rPr>
              <w:lastRenderedPageBreak/>
              <w:t xml:space="preserve">Menționăm că au fost întreprinse demersurile legale prevăzute de art. 7 alin. </w:t>
            </w:r>
            <w:r w:rsidRPr="00CB59A6">
              <w:rPr>
                <w:rFonts w:ascii="Trebuchet MS" w:hAnsi="Trebuchet MS"/>
                <w:bCs/>
                <w:sz w:val="22"/>
                <w:szCs w:val="22"/>
                <w:lang w:val="ro-RO"/>
              </w:rPr>
              <w:lastRenderedPageBreak/>
              <w:t xml:space="preserve">(1) din Regulamentul privind procedurile la nivelul Guvernului, pentru elaborarea, avizarea și prezentarea proiectelor de documente de politici publice, a proiectelor de acte normative, precum și a altor documente în vederea adoptării/aprobării prin Hotărârea Guvernului nr. 561/2009. </w:t>
            </w:r>
          </w:p>
        </w:tc>
      </w:tr>
      <w:tr w:rsidR="000507C5" w:rsidRPr="00CB59A6" w:rsidTr="004436A2">
        <w:tc>
          <w:tcPr>
            <w:tcW w:w="5148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 xml:space="preserve">2. Informarea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societăţii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şi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efectele asupra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sănătăţii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şi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securităţii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cetăţenilor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sau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diversităţii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biologice</w:t>
            </w:r>
          </w:p>
        </w:tc>
        <w:tc>
          <w:tcPr>
            <w:tcW w:w="4599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Acest proiect de act normativ nu are impact asupra acestui domeniu.</w:t>
            </w:r>
          </w:p>
        </w:tc>
      </w:tr>
      <w:tr w:rsidR="000507C5" w:rsidRPr="00CB59A6" w:rsidTr="004436A2">
        <w:tc>
          <w:tcPr>
            <w:tcW w:w="5148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3. Alte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informaţii</w:t>
            </w:r>
            <w:proofErr w:type="spellEnd"/>
          </w:p>
        </w:tc>
        <w:tc>
          <w:tcPr>
            <w:tcW w:w="4599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Nu au fost identificate</w:t>
            </w:r>
          </w:p>
        </w:tc>
      </w:tr>
    </w:tbl>
    <w:p w:rsidR="000507C5" w:rsidRPr="00CB59A6" w:rsidRDefault="000507C5" w:rsidP="000507C5">
      <w:pPr>
        <w:tabs>
          <w:tab w:val="left" w:pos="9810"/>
        </w:tabs>
        <w:spacing w:before="240" w:line="276" w:lineRule="auto"/>
        <w:ind w:left="-9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Secțiunea a 8-a</w:t>
      </w:r>
    </w:p>
    <w:p w:rsidR="000507C5" w:rsidRDefault="000507C5" w:rsidP="000507C5">
      <w:pPr>
        <w:tabs>
          <w:tab w:val="left" w:pos="9810"/>
        </w:tabs>
        <w:spacing w:line="276" w:lineRule="auto"/>
        <w:ind w:left="-9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Măsuri de implementare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57"/>
      </w:tblGrid>
      <w:tr w:rsidR="000507C5" w:rsidRPr="00CB59A6" w:rsidTr="004436A2">
        <w:tc>
          <w:tcPr>
            <w:tcW w:w="5148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1. Măsurile de punere în aplicare a proiectului de act normativ de către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autorităţile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administraţiei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publice centrale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şi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/sau locale –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înfiinţarea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unor noi organisme sau extinderea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competenţelor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instituţiilor</w:t>
            </w:r>
            <w:proofErr w:type="spellEnd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existente</w:t>
            </w:r>
          </w:p>
        </w:tc>
        <w:tc>
          <w:tcPr>
            <w:tcW w:w="4657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</w:t>
            </w:r>
          </w:p>
        </w:tc>
      </w:tr>
      <w:tr w:rsidR="000507C5" w:rsidRPr="00CB59A6" w:rsidTr="004436A2">
        <w:tc>
          <w:tcPr>
            <w:tcW w:w="5148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2. Alte </w:t>
            </w:r>
            <w:proofErr w:type="spellStart"/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informaţii</w:t>
            </w:r>
            <w:proofErr w:type="spellEnd"/>
          </w:p>
        </w:tc>
        <w:tc>
          <w:tcPr>
            <w:tcW w:w="4657" w:type="dxa"/>
          </w:tcPr>
          <w:p w:rsidR="000507C5" w:rsidRPr="00CB59A6" w:rsidRDefault="000507C5" w:rsidP="004436A2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Nu este cazul</w:t>
            </w:r>
          </w:p>
        </w:tc>
      </w:tr>
    </w:tbl>
    <w:p w:rsidR="000507C5" w:rsidRDefault="000507C5" w:rsidP="000507C5">
      <w:pPr>
        <w:tabs>
          <w:tab w:val="left" w:pos="9810"/>
        </w:tabs>
        <w:spacing w:line="276" w:lineRule="auto"/>
        <w:ind w:left="-180" w:right="666" w:firstLine="180"/>
        <w:jc w:val="both"/>
        <w:rPr>
          <w:rFonts w:ascii="Trebuchet MS" w:hAnsi="Trebuchet MS"/>
          <w:sz w:val="22"/>
          <w:szCs w:val="22"/>
          <w:lang w:val="ro-RO"/>
        </w:rPr>
      </w:pPr>
    </w:p>
    <w:p w:rsidR="000507C5" w:rsidRPr="00C264C7" w:rsidRDefault="000507C5" w:rsidP="00C264C7">
      <w:pPr>
        <w:jc w:val="both"/>
        <w:rPr>
          <w:rFonts w:ascii="Trebuchet MS" w:hAnsi="Trebuchet MS"/>
          <w:b/>
          <w:bCs/>
          <w:sz w:val="22"/>
          <w:szCs w:val="22"/>
          <w:lang w:val="ro-RO"/>
        </w:rPr>
      </w:pPr>
      <w:r w:rsidRPr="00CB59A6">
        <w:rPr>
          <w:rFonts w:ascii="Trebuchet MS" w:hAnsi="Trebuchet MS"/>
          <w:sz w:val="22"/>
          <w:szCs w:val="22"/>
          <w:lang w:val="ro-RO"/>
        </w:rPr>
        <w:t xml:space="preserve">Având în vedere cele de mai sus, </w:t>
      </w:r>
      <w:r>
        <w:rPr>
          <w:rFonts w:ascii="Trebuchet MS" w:hAnsi="Trebuchet MS"/>
          <w:sz w:val="22"/>
          <w:szCs w:val="22"/>
          <w:lang w:val="ro-RO"/>
        </w:rPr>
        <w:t xml:space="preserve">a fost elaborat </w:t>
      </w:r>
      <w:r w:rsidRPr="00CB59A6">
        <w:rPr>
          <w:rFonts w:ascii="Trebuchet MS" w:hAnsi="Trebuchet MS"/>
          <w:b/>
          <w:sz w:val="22"/>
          <w:szCs w:val="22"/>
          <w:lang w:val="ro-RO"/>
        </w:rPr>
        <w:t>proiectul de Hotărâre de Guvern</w:t>
      </w:r>
      <w:r w:rsidRPr="00E21F35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30082E">
        <w:rPr>
          <w:rFonts w:ascii="Trebuchet MS" w:hAnsi="Trebuchet MS"/>
          <w:b/>
          <w:sz w:val="22"/>
          <w:szCs w:val="22"/>
          <w:lang w:val="ro-RO"/>
        </w:rPr>
        <w:t xml:space="preserve">pentru </w:t>
      </w:r>
      <w:r>
        <w:rPr>
          <w:rFonts w:ascii="Trebuchet MS" w:hAnsi="Trebuchet MS"/>
          <w:b/>
          <w:sz w:val="22"/>
          <w:szCs w:val="22"/>
          <w:lang w:val="ro-RO"/>
        </w:rPr>
        <w:t xml:space="preserve">modificarea </w:t>
      </w:r>
      <w:proofErr w:type="spellStart"/>
      <w:r w:rsidRPr="006F4654">
        <w:rPr>
          <w:rFonts w:ascii="Trebuchet MS" w:hAnsi="Trebuchet MS"/>
          <w:b/>
          <w:sz w:val="22"/>
          <w:szCs w:val="22"/>
        </w:rPr>
        <w:t>anexei</w:t>
      </w:r>
      <w:proofErr w:type="spellEnd"/>
      <w:r w:rsidRPr="006F4654">
        <w:rPr>
          <w:rFonts w:ascii="Trebuchet MS" w:hAnsi="Trebuchet MS"/>
          <w:b/>
          <w:sz w:val="22"/>
          <w:szCs w:val="22"/>
        </w:rPr>
        <w:t xml:space="preserve"> la </w:t>
      </w:r>
      <w:proofErr w:type="spellStart"/>
      <w:r w:rsidR="00C264C7" w:rsidRPr="00C264C7">
        <w:rPr>
          <w:rStyle w:val="l5tlu1"/>
          <w:rFonts w:ascii="Trebuchet MS" w:hAnsi="Trebuchet MS" w:cs="Arial"/>
          <w:sz w:val="22"/>
          <w:szCs w:val="22"/>
        </w:rPr>
        <w:t>Hotărârea</w:t>
      </w:r>
      <w:proofErr w:type="spellEnd"/>
      <w:r w:rsidR="00C264C7" w:rsidRPr="00C264C7">
        <w:rPr>
          <w:rStyle w:val="l5tlu1"/>
          <w:rFonts w:ascii="Trebuchet MS" w:hAnsi="Trebuchet MS" w:cs="Arial"/>
          <w:sz w:val="22"/>
          <w:szCs w:val="22"/>
        </w:rPr>
        <w:t xml:space="preserve"> </w:t>
      </w:r>
      <w:proofErr w:type="spellStart"/>
      <w:r w:rsidR="00C264C7" w:rsidRPr="00C264C7">
        <w:rPr>
          <w:rStyle w:val="l5tlu1"/>
          <w:rFonts w:ascii="Trebuchet MS" w:hAnsi="Trebuchet MS" w:cs="Arial"/>
          <w:sz w:val="22"/>
          <w:szCs w:val="22"/>
        </w:rPr>
        <w:t>Guvernului</w:t>
      </w:r>
      <w:proofErr w:type="spellEnd"/>
      <w:r w:rsidR="00C264C7" w:rsidRPr="00C264C7">
        <w:rPr>
          <w:rStyle w:val="l5tlu1"/>
          <w:rFonts w:ascii="Trebuchet MS" w:hAnsi="Trebuchet MS" w:cs="Arial"/>
          <w:sz w:val="22"/>
          <w:szCs w:val="22"/>
        </w:rPr>
        <w:t xml:space="preserve"> </w:t>
      </w:r>
      <w:proofErr w:type="spellStart"/>
      <w:r w:rsidR="00C264C7" w:rsidRPr="00C264C7">
        <w:rPr>
          <w:rStyle w:val="l5tlu1"/>
          <w:rFonts w:ascii="Trebuchet MS" w:hAnsi="Trebuchet MS" w:cs="Arial"/>
          <w:sz w:val="22"/>
          <w:szCs w:val="22"/>
        </w:rPr>
        <w:t>nr</w:t>
      </w:r>
      <w:proofErr w:type="spellEnd"/>
      <w:r w:rsidR="00C264C7" w:rsidRPr="00C264C7">
        <w:rPr>
          <w:rStyle w:val="l5tlu1"/>
          <w:rFonts w:ascii="Trebuchet MS" w:hAnsi="Trebuchet MS" w:cs="Arial"/>
          <w:sz w:val="22"/>
          <w:szCs w:val="22"/>
        </w:rPr>
        <w:t xml:space="preserve">. 665/2008 </w:t>
      </w:r>
      <w:proofErr w:type="spellStart"/>
      <w:r w:rsidR="00C264C7" w:rsidRPr="00C264C7">
        <w:rPr>
          <w:rStyle w:val="l5tlu1"/>
          <w:rFonts w:ascii="Trebuchet MS" w:hAnsi="Trebuchet MS" w:cs="Arial"/>
          <w:sz w:val="22"/>
          <w:szCs w:val="22"/>
        </w:rPr>
        <w:t>pentru</w:t>
      </w:r>
      <w:proofErr w:type="spellEnd"/>
      <w:r w:rsidR="00C264C7" w:rsidRPr="00C264C7">
        <w:rPr>
          <w:rStyle w:val="l5tlu1"/>
          <w:rFonts w:ascii="Trebuchet MS" w:hAnsi="Trebuchet MS" w:cs="Arial"/>
          <w:sz w:val="22"/>
          <w:szCs w:val="22"/>
        </w:rPr>
        <w:t xml:space="preserve"> </w:t>
      </w:r>
      <w:proofErr w:type="spellStart"/>
      <w:r w:rsidR="00C264C7" w:rsidRPr="00C264C7">
        <w:rPr>
          <w:rStyle w:val="l5tlu1"/>
          <w:rFonts w:ascii="Trebuchet MS" w:hAnsi="Trebuchet MS" w:cs="Arial"/>
          <w:sz w:val="22"/>
          <w:szCs w:val="22"/>
        </w:rPr>
        <w:t>stabilirea</w:t>
      </w:r>
      <w:proofErr w:type="spellEnd"/>
      <w:r w:rsidR="00C264C7" w:rsidRPr="00C264C7">
        <w:rPr>
          <w:rStyle w:val="l5tlu1"/>
          <w:rFonts w:ascii="Trebuchet MS" w:hAnsi="Trebuchet MS" w:cs="Arial"/>
          <w:sz w:val="22"/>
          <w:szCs w:val="22"/>
        </w:rPr>
        <w:t xml:space="preserve"> </w:t>
      </w:r>
      <w:proofErr w:type="spellStart"/>
      <w:r w:rsidR="00C264C7" w:rsidRPr="00C264C7">
        <w:rPr>
          <w:rStyle w:val="l5tlu1"/>
          <w:rFonts w:ascii="Trebuchet MS" w:hAnsi="Trebuchet MS" w:cs="Arial"/>
          <w:sz w:val="22"/>
          <w:szCs w:val="22"/>
        </w:rPr>
        <w:t>nominală</w:t>
      </w:r>
      <w:proofErr w:type="spellEnd"/>
      <w:r w:rsidR="00C264C7" w:rsidRPr="00C264C7">
        <w:rPr>
          <w:rStyle w:val="l5tlu1"/>
          <w:rFonts w:ascii="Trebuchet MS" w:hAnsi="Trebuchet MS" w:cs="Arial"/>
          <w:sz w:val="22"/>
          <w:szCs w:val="22"/>
        </w:rPr>
        <w:t xml:space="preserve"> </w:t>
      </w:r>
      <w:proofErr w:type="spellStart"/>
      <w:r w:rsidR="00C264C7" w:rsidRPr="00C264C7">
        <w:rPr>
          <w:rStyle w:val="l5tlu1"/>
          <w:rFonts w:ascii="Trebuchet MS" w:hAnsi="Trebuchet MS" w:cs="Arial"/>
          <w:sz w:val="22"/>
          <w:szCs w:val="22"/>
        </w:rPr>
        <w:t>şi</w:t>
      </w:r>
      <w:proofErr w:type="spellEnd"/>
      <w:r w:rsidR="00C264C7" w:rsidRPr="00C264C7">
        <w:rPr>
          <w:rStyle w:val="l5tlu1"/>
          <w:rFonts w:ascii="Trebuchet MS" w:hAnsi="Trebuchet MS" w:cs="Arial"/>
          <w:sz w:val="22"/>
          <w:szCs w:val="22"/>
        </w:rPr>
        <w:t xml:space="preserve"> </w:t>
      </w:r>
      <w:proofErr w:type="spellStart"/>
      <w:r w:rsidR="00C264C7" w:rsidRPr="00C264C7">
        <w:rPr>
          <w:rStyle w:val="l5tlu1"/>
          <w:rFonts w:ascii="Trebuchet MS" w:hAnsi="Trebuchet MS" w:cs="Arial"/>
          <w:sz w:val="22"/>
          <w:szCs w:val="22"/>
        </w:rPr>
        <w:t>pe</w:t>
      </w:r>
      <w:proofErr w:type="spellEnd"/>
      <w:r w:rsidR="00C264C7" w:rsidRPr="00C264C7">
        <w:rPr>
          <w:rStyle w:val="l5tlu1"/>
          <w:rFonts w:ascii="Trebuchet MS" w:hAnsi="Trebuchet MS" w:cs="Arial"/>
          <w:sz w:val="22"/>
          <w:szCs w:val="22"/>
        </w:rPr>
        <w:t xml:space="preserve"> </w:t>
      </w:r>
      <w:proofErr w:type="spellStart"/>
      <w:r w:rsidR="00C264C7" w:rsidRPr="00C264C7">
        <w:rPr>
          <w:rStyle w:val="l5tlu1"/>
          <w:rFonts w:ascii="Trebuchet MS" w:hAnsi="Trebuchet MS" w:cs="Arial"/>
          <w:sz w:val="22"/>
          <w:szCs w:val="22"/>
        </w:rPr>
        <w:t>porţiuni</w:t>
      </w:r>
      <w:proofErr w:type="spellEnd"/>
      <w:r w:rsidR="00C264C7" w:rsidRPr="00C264C7">
        <w:rPr>
          <w:rStyle w:val="l5tlu1"/>
          <w:rFonts w:ascii="Trebuchet MS" w:hAnsi="Trebuchet MS" w:cs="Arial"/>
          <w:sz w:val="22"/>
          <w:szCs w:val="22"/>
        </w:rPr>
        <w:t xml:space="preserve"> a </w:t>
      </w:r>
      <w:proofErr w:type="spellStart"/>
      <w:r w:rsidR="00C264C7" w:rsidRPr="00C264C7">
        <w:rPr>
          <w:rStyle w:val="l5tlu1"/>
          <w:rFonts w:ascii="Trebuchet MS" w:hAnsi="Trebuchet MS" w:cs="Arial"/>
          <w:sz w:val="22"/>
          <w:szCs w:val="22"/>
        </w:rPr>
        <w:t>căilor</w:t>
      </w:r>
      <w:proofErr w:type="spellEnd"/>
      <w:r w:rsidR="00C264C7" w:rsidRPr="00C264C7">
        <w:rPr>
          <w:rStyle w:val="l5tlu1"/>
          <w:rFonts w:ascii="Trebuchet MS" w:hAnsi="Trebuchet MS" w:cs="Arial"/>
          <w:sz w:val="22"/>
          <w:szCs w:val="22"/>
        </w:rPr>
        <w:t xml:space="preserve"> </w:t>
      </w:r>
      <w:proofErr w:type="spellStart"/>
      <w:r w:rsidR="00C264C7" w:rsidRPr="00C264C7">
        <w:rPr>
          <w:rStyle w:val="l5tlu1"/>
          <w:rFonts w:ascii="Trebuchet MS" w:hAnsi="Trebuchet MS" w:cs="Arial"/>
          <w:sz w:val="22"/>
          <w:szCs w:val="22"/>
        </w:rPr>
        <w:t>navigabile</w:t>
      </w:r>
      <w:proofErr w:type="spellEnd"/>
      <w:r w:rsidR="00C264C7" w:rsidRPr="00C264C7">
        <w:rPr>
          <w:rStyle w:val="l5tlu1"/>
          <w:rFonts w:ascii="Trebuchet MS" w:hAnsi="Trebuchet MS" w:cs="Arial"/>
          <w:sz w:val="22"/>
          <w:szCs w:val="22"/>
        </w:rPr>
        <w:t xml:space="preserve"> </w:t>
      </w:r>
      <w:proofErr w:type="spellStart"/>
      <w:r w:rsidR="00C264C7" w:rsidRPr="00C264C7">
        <w:rPr>
          <w:rStyle w:val="l5tlu1"/>
          <w:rFonts w:ascii="Trebuchet MS" w:hAnsi="Trebuchet MS" w:cs="Arial"/>
          <w:sz w:val="22"/>
          <w:szCs w:val="22"/>
        </w:rPr>
        <w:t>interioare</w:t>
      </w:r>
      <w:proofErr w:type="spellEnd"/>
      <w:r w:rsidR="00C264C7" w:rsidRPr="00C264C7">
        <w:rPr>
          <w:rStyle w:val="l5tlu1"/>
          <w:rFonts w:ascii="Trebuchet MS" w:hAnsi="Trebuchet MS" w:cs="Arial"/>
          <w:sz w:val="22"/>
          <w:szCs w:val="22"/>
        </w:rPr>
        <w:t xml:space="preserve"> ale </w:t>
      </w:r>
      <w:proofErr w:type="spellStart"/>
      <w:r w:rsidR="00C264C7" w:rsidRPr="00C264C7">
        <w:rPr>
          <w:rStyle w:val="l5tlu1"/>
          <w:rFonts w:ascii="Trebuchet MS" w:hAnsi="Trebuchet MS" w:cs="Arial"/>
          <w:sz w:val="22"/>
          <w:szCs w:val="22"/>
        </w:rPr>
        <w:t>României</w:t>
      </w:r>
      <w:proofErr w:type="spellEnd"/>
      <w:r w:rsidR="00C264C7" w:rsidRPr="00C264C7">
        <w:rPr>
          <w:rFonts w:ascii="Trebuchet MS" w:hAnsi="Trebuchet MS" w:cs="Arial"/>
          <w:b/>
          <w:bCs/>
          <w:color w:val="000000"/>
          <w:sz w:val="22"/>
          <w:szCs w:val="22"/>
        </w:rPr>
        <w:t> </w:t>
      </w:r>
      <w:r w:rsidRPr="00CB59A6">
        <w:rPr>
          <w:rFonts w:ascii="Trebuchet MS" w:hAnsi="Trebuchet MS"/>
          <w:sz w:val="22"/>
          <w:szCs w:val="22"/>
          <w:lang w:val="ro-RO"/>
        </w:rPr>
        <w:t>care</w:t>
      </w:r>
      <w:r>
        <w:rPr>
          <w:rFonts w:ascii="Trebuchet MS" w:hAnsi="Trebuchet MS"/>
          <w:sz w:val="22"/>
          <w:szCs w:val="22"/>
          <w:lang w:val="ro-RO"/>
        </w:rPr>
        <w:t>,</w:t>
      </w:r>
      <w:r w:rsidRPr="00CB59A6">
        <w:rPr>
          <w:rFonts w:ascii="Trebuchet MS" w:hAnsi="Trebuchet MS"/>
          <w:sz w:val="22"/>
          <w:szCs w:val="22"/>
          <w:lang w:val="ro-RO"/>
        </w:rPr>
        <w:t xml:space="preserve"> în forma prezentată</w:t>
      </w:r>
      <w:r>
        <w:rPr>
          <w:rFonts w:ascii="Trebuchet MS" w:hAnsi="Trebuchet MS"/>
          <w:sz w:val="22"/>
          <w:szCs w:val="22"/>
          <w:lang w:val="ro-RO"/>
        </w:rPr>
        <w:t>,</w:t>
      </w:r>
      <w:r w:rsidRPr="00CB59A6">
        <w:rPr>
          <w:rFonts w:ascii="Trebuchet MS" w:hAnsi="Trebuchet MS"/>
          <w:sz w:val="22"/>
          <w:szCs w:val="22"/>
          <w:lang w:val="ro-RO"/>
        </w:rPr>
        <w:t xml:space="preserve"> a fost a</w:t>
      </w:r>
      <w:r>
        <w:rPr>
          <w:rFonts w:ascii="Trebuchet MS" w:hAnsi="Trebuchet MS"/>
          <w:sz w:val="22"/>
          <w:szCs w:val="22"/>
          <w:lang w:val="ro-RO"/>
        </w:rPr>
        <w:t>vizat de ministerele interesate și pe care îl supunem spre aprobare.</w:t>
      </w:r>
    </w:p>
    <w:p w:rsidR="000507C5" w:rsidRDefault="000507C5" w:rsidP="00C264C7">
      <w:pPr>
        <w:tabs>
          <w:tab w:val="left" w:pos="9810"/>
        </w:tabs>
        <w:spacing w:line="276" w:lineRule="auto"/>
        <w:ind w:right="544" w:firstLine="72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0507C5" w:rsidRDefault="000507C5" w:rsidP="000507C5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E21F35">
        <w:rPr>
          <w:rFonts w:ascii="Trebuchet MS" w:hAnsi="Trebuchet MS"/>
          <w:b/>
          <w:sz w:val="22"/>
          <w:szCs w:val="22"/>
          <w:lang w:val="ro-RO"/>
        </w:rPr>
        <w:t>MINISTRUL TRANSPORTURILOR</w:t>
      </w:r>
    </w:p>
    <w:p w:rsidR="000507C5" w:rsidRPr="00E21F35" w:rsidRDefault="000507C5" w:rsidP="000507C5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0507C5" w:rsidRDefault="000507C5" w:rsidP="000507C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  <w:r w:rsidRPr="00E21F35">
        <w:rPr>
          <w:rFonts w:ascii="Trebuchet MS" w:hAnsi="Trebuchet MS"/>
          <w:b/>
          <w:bCs/>
          <w:sz w:val="22"/>
          <w:szCs w:val="22"/>
          <w:lang w:val="ro-RO"/>
        </w:rPr>
        <w:t>ALEXANDRU – RĂZVAN CUC</w:t>
      </w:r>
    </w:p>
    <w:p w:rsidR="00E709D6" w:rsidRDefault="00E709D6" w:rsidP="000507C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709D6" w:rsidRDefault="00E709D6" w:rsidP="000507C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0507C5" w:rsidRDefault="000507C5" w:rsidP="000507C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709D6" w:rsidRDefault="00E709D6" w:rsidP="000507C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0507C5" w:rsidRDefault="000507C5" w:rsidP="000507C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0507C5" w:rsidRPr="00E21F35" w:rsidRDefault="000507C5" w:rsidP="000507C5">
      <w:pPr>
        <w:spacing w:line="360" w:lineRule="auto"/>
        <w:contextualSpacing/>
        <w:rPr>
          <w:rFonts w:ascii="Trebuchet MS" w:hAnsi="Trebuchet MS"/>
          <w:b/>
          <w:sz w:val="22"/>
          <w:szCs w:val="22"/>
          <w:u w:val="single"/>
          <w:lang w:val="ro-RO"/>
        </w:rPr>
      </w:pPr>
      <w:r w:rsidRPr="00E21F35">
        <w:rPr>
          <w:rFonts w:ascii="Trebuchet MS" w:hAnsi="Trebuchet MS"/>
          <w:b/>
          <w:sz w:val="22"/>
          <w:szCs w:val="22"/>
          <w:u w:val="single"/>
          <w:lang w:val="ro-RO"/>
        </w:rPr>
        <w:t>AVIZĂM FAVORABIL:</w:t>
      </w:r>
    </w:p>
    <w:p w:rsidR="000507C5" w:rsidRDefault="000507C5" w:rsidP="000507C5">
      <w:pPr>
        <w:shd w:val="clear" w:color="auto" w:fill="FFFFFF"/>
        <w:spacing w:line="240" w:lineRule="atLeast"/>
        <w:jc w:val="center"/>
        <w:textAlignment w:val="baseline"/>
        <w:rPr>
          <w:rFonts w:ascii="Trebuchet MS" w:hAnsi="Trebuchet MS"/>
          <w:b/>
          <w:sz w:val="22"/>
          <w:szCs w:val="22"/>
        </w:rPr>
      </w:pPr>
      <w:r w:rsidRPr="000507C5">
        <w:rPr>
          <w:rFonts w:ascii="Trebuchet MS" w:hAnsi="Trebuchet MS"/>
          <w:b/>
          <w:sz w:val="22"/>
          <w:szCs w:val="22"/>
        </w:rPr>
        <w:t>MINISTRUL APELOR ŞI PĂDURILO</w:t>
      </w:r>
      <w:r>
        <w:rPr>
          <w:rFonts w:ascii="Trebuchet MS" w:hAnsi="Trebuchet MS"/>
          <w:b/>
          <w:sz w:val="22"/>
          <w:szCs w:val="22"/>
        </w:rPr>
        <w:t>R</w:t>
      </w:r>
    </w:p>
    <w:p w:rsidR="000507C5" w:rsidRPr="000507C5" w:rsidRDefault="000507C5" w:rsidP="000507C5">
      <w:pPr>
        <w:shd w:val="clear" w:color="auto" w:fill="FFFFFF"/>
        <w:spacing w:line="240" w:lineRule="atLeast"/>
        <w:jc w:val="center"/>
        <w:textAlignment w:val="baseline"/>
        <w:rPr>
          <w:rFonts w:ascii="Trebuchet MS" w:hAnsi="Trebuchet MS"/>
          <w:b/>
          <w:sz w:val="22"/>
          <w:szCs w:val="22"/>
        </w:rPr>
      </w:pPr>
    </w:p>
    <w:p w:rsidR="000507C5" w:rsidRPr="000507C5" w:rsidRDefault="000507C5" w:rsidP="000507C5">
      <w:pPr>
        <w:shd w:val="clear" w:color="auto" w:fill="FFFFFF"/>
        <w:jc w:val="center"/>
        <w:textAlignment w:val="baseline"/>
        <w:outlineLvl w:val="2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I</w:t>
      </w:r>
      <w:hyperlink r:id="rId7" w:history="1">
        <w:r w:rsidRPr="000507C5">
          <w:rPr>
            <w:rFonts w:ascii="Trebuchet MS" w:hAnsi="Trebuchet MS"/>
            <w:b/>
            <w:bCs/>
            <w:sz w:val="22"/>
            <w:szCs w:val="22"/>
            <w:bdr w:val="none" w:sz="0" w:space="0" w:color="auto" w:frame="1"/>
          </w:rPr>
          <w:t>OAN DENEŞ</w:t>
        </w:r>
      </w:hyperlink>
    </w:p>
    <w:p w:rsidR="000507C5" w:rsidRDefault="000507C5" w:rsidP="000507C5">
      <w:pPr>
        <w:spacing w:line="360" w:lineRule="auto"/>
        <w:ind w:hanging="142"/>
        <w:contextualSpacing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709D6" w:rsidRDefault="00E709D6" w:rsidP="000507C5">
      <w:pPr>
        <w:spacing w:line="360" w:lineRule="auto"/>
        <w:ind w:hanging="142"/>
        <w:contextualSpacing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709D6" w:rsidRDefault="00E709D6" w:rsidP="000507C5">
      <w:pPr>
        <w:spacing w:line="360" w:lineRule="auto"/>
        <w:ind w:hanging="142"/>
        <w:contextualSpacing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709D6" w:rsidRDefault="00E709D6" w:rsidP="000507C5">
      <w:pPr>
        <w:spacing w:line="360" w:lineRule="auto"/>
        <w:ind w:hanging="142"/>
        <w:contextualSpacing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709D6" w:rsidRDefault="00E709D6" w:rsidP="00E709D6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Trebuchet MS" w:hAnsi="Trebuchet MS"/>
          <w:b/>
          <w:sz w:val="22"/>
          <w:szCs w:val="22"/>
        </w:rPr>
      </w:pPr>
      <w:r w:rsidRPr="00E709D6">
        <w:rPr>
          <w:rFonts w:ascii="Trebuchet MS" w:hAnsi="Trebuchet MS"/>
          <w:b/>
          <w:sz w:val="22"/>
          <w:szCs w:val="22"/>
        </w:rPr>
        <w:t>MINISTRUL JUSTIȚIEI</w:t>
      </w:r>
    </w:p>
    <w:p w:rsidR="00E709D6" w:rsidRPr="00E709D6" w:rsidRDefault="00E709D6" w:rsidP="00E709D6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Trebuchet MS" w:hAnsi="Trebuchet MS"/>
          <w:b/>
          <w:sz w:val="22"/>
          <w:szCs w:val="22"/>
        </w:rPr>
      </w:pPr>
    </w:p>
    <w:p w:rsidR="00E709D6" w:rsidRPr="00E709D6" w:rsidRDefault="00E709D6" w:rsidP="00E709D6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sz w:val="22"/>
          <w:szCs w:val="22"/>
        </w:rPr>
      </w:pPr>
      <w:hyperlink r:id="rId8" w:history="1">
        <w:r w:rsidRPr="00E709D6">
          <w:rPr>
            <w:rStyle w:val="Hyperlink"/>
            <w:rFonts w:ascii="Trebuchet MS" w:hAnsi="Trebuchet MS"/>
            <w:color w:val="auto"/>
            <w:sz w:val="22"/>
            <w:szCs w:val="22"/>
            <w:u w:val="none"/>
            <w:bdr w:val="none" w:sz="0" w:space="0" w:color="auto" w:frame="1"/>
          </w:rPr>
          <w:t>ANA BIRCHALL</w:t>
        </w:r>
      </w:hyperlink>
    </w:p>
    <w:p w:rsidR="000507C5" w:rsidRDefault="000507C5" w:rsidP="000507C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0507C5" w:rsidRDefault="000507C5" w:rsidP="000507C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0507C5" w:rsidRDefault="000507C5" w:rsidP="000507C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0507C5" w:rsidRDefault="000507C5" w:rsidP="000507C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0507C5" w:rsidRDefault="000507C5" w:rsidP="000507C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0507C5" w:rsidRDefault="000507C5" w:rsidP="000507C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0507C5" w:rsidRDefault="000507C5" w:rsidP="000507C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0507C5" w:rsidRDefault="000507C5" w:rsidP="000507C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0507C5" w:rsidRDefault="000507C5" w:rsidP="000507C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0507C5" w:rsidRDefault="000507C5" w:rsidP="000507C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0507C5" w:rsidRDefault="000507C5" w:rsidP="000507C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  <w:bookmarkStart w:id="0" w:name="_GoBack"/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  <w:r w:rsidRPr="00426EDF"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  <w:t>SECRETAR DE STAT</w:t>
      </w: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  <w:r w:rsidRPr="00426EDF"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  <w:t>Marius HUMELNICU</w:t>
      </w: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  <w:r w:rsidRPr="00426EDF"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  <w:t xml:space="preserve">SECRETAR GENERAL </w:t>
      </w: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  <w:r w:rsidRPr="00426EDF"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  <w:t>Petre NEACȘA</w:t>
      </w: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  <w:r w:rsidRPr="00426EDF"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  <w:t>DIRECȚIA AVIZARE</w:t>
      </w: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  <w:r w:rsidRPr="00426EDF"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  <w:t>DIRECTOR</w:t>
      </w: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  <w:r w:rsidRPr="00426EDF"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  <w:t>Daniela DEUȘAN</w:t>
      </w: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  <w:r w:rsidRPr="00426EDF"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  <w:t>DIRECȚIA TRANSPORT NAVAL</w:t>
      </w: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  <w:r w:rsidRPr="00426EDF"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  <w:t>DIRECTOR</w:t>
      </w: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  <w:r w:rsidRPr="00426EDF"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  <w:t>Gabriela MURGEANU</w:t>
      </w:r>
    </w:p>
    <w:p w:rsidR="000507C5" w:rsidRPr="00426EDF" w:rsidRDefault="000507C5" w:rsidP="000507C5">
      <w:pPr>
        <w:jc w:val="center"/>
        <w:rPr>
          <w:rFonts w:ascii="Trebuchet MS" w:hAnsi="Trebuchet MS"/>
          <w:b/>
          <w:bCs/>
          <w:color w:val="FFFFFF" w:themeColor="background1"/>
          <w:sz w:val="22"/>
          <w:szCs w:val="22"/>
          <w:lang w:val="ro-RO"/>
        </w:rPr>
      </w:pPr>
    </w:p>
    <w:p w:rsidR="000507C5" w:rsidRPr="00426EDF" w:rsidRDefault="000507C5" w:rsidP="000507C5">
      <w:pPr>
        <w:rPr>
          <w:color w:val="FFFFFF" w:themeColor="background1"/>
        </w:rPr>
      </w:pPr>
    </w:p>
    <w:bookmarkEnd w:id="0"/>
    <w:p w:rsidR="00BF6D11" w:rsidRPr="00426EDF" w:rsidRDefault="00BF6D11">
      <w:pPr>
        <w:rPr>
          <w:color w:val="FFFFFF" w:themeColor="background1"/>
        </w:rPr>
      </w:pPr>
    </w:p>
    <w:sectPr w:rsidR="00BF6D11" w:rsidRPr="00426EDF" w:rsidSect="00102C78">
      <w:footerReference w:type="default" r:id="rId9"/>
      <w:pgSz w:w="11907" w:h="16840" w:code="9"/>
      <w:pgMar w:top="851" w:right="567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AF" w:rsidRDefault="002C31AF">
      <w:r>
        <w:separator/>
      </w:r>
    </w:p>
  </w:endnote>
  <w:endnote w:type="continuationSeparator" w:id="0">
    <w:p w:rsidR="002C31AF" w:rsidRDefault="002C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3F" w:rsidRDefault="005416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6EDF">
      <w:rPr>
        <w:noProof/>
      </w:rPr>
      <w:t>6</w:t>
    </w:r>
    <w:r>
      <w:rPr>
        <w:noProof/>
      </w:rPr>
      <w:fldChar w:fldCharType="end"/>
    </w:r>
  </w:p>
  <w:p w:rsidR="00265F3F" w:rsidRDefault="002C3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AF" w:rsidRDefault="002C31AF">
      <w:r>
        <w:separator/>
      </w:r>
    </w:p>
  </w:footnote>
  <w:footnote w:type="continuationSeparator" w:id="0">
    <w:p w:rsidR="002C31AF" w:rsidRDefault="002C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A3CE5"/>
    <w:multiLevelType w:val="hybridMultilevel"/>
    <w:tmpl w:val="64069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146849"/>
    <w:multiLevelType w:val="hybridMultilevel"/>
    <w:tmpl w:val="DE7E3FAA"/>
    <w:lvl w:ilvl="0" w:tplc="CCBA72F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EF3EA366">
      <w:start w:val="1"/>
      <w:numFmt w:val="lowerLetter"/>
      <w:lvlText w:val="%2)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676CE"/>
    <w:multiLevelType w:val="hybridMultilevel"/>
    <w:tmpl w:val="CFB83DBE"/>
    <w:lvl w:ilvl="0" w:tplc="730CF6C6">
      <w:start w:val="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C5"/>
    <w:rsid w:val="000507C5"/>
    <w:rsid w:val="000D206B"/>
    <w:rsid w:val="002433FF"/>
    <w:rsid w:val="002C31AF"/>
    <w:rsid w:val="00352E92"/>
    <w:rsid w:val="00426EDF"/>
    <w:rsid w:val="005416D2"/>
    <w:rsid w:val="00644E91"/>
    <w:rsid w:val="00B83EF1"/>
    <w:rsid w:val="00BA4E63"/>
    <w:rsid w:val="00BF6D11"/>
    <w:rsid w:val="00C264C7"/>
    <w:rsid w:val="00D014E4"/>
    <w:rsid w:val="00E27885"/>
    <w:rsid w:val="00E709D6"/>
    <w:rsid w:val="00F3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E300D-FEF7-4515-AF81-8633A6A8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0507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07C5"/>
    <w:pPr>
      <w:jc w:val="both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0507C5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uiPriority w:val="99"/>
    <w:rsid w:val="000507C5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0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7C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">
    <w:name w:val="Body text (2)_"/>
    <w:basedOn w:val="DefaultParagraphFont"/>
    <w:link w:val="Bodytext20"/>
    <w:rsid w:val="000507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507C5"/>
    <w:pPr>
      <w:widowControl w:val="0"/>
      <w:shd w:val="clear" w:color="auto" w:fill="FFFFFF"/>
      <w:spacing w:before="240" w:line="302" w:lineRule="exact"/>
      <w:jc w:val="both"/>
    </w:pPr>
    <w:rPr>
      <w:sz w:val="22"/>
      <w:szCs w:val="22"/>
    </w:rPr>
  </w:style>
  <w:style w:type="table" w:styleId="TableGrid">
    <w:name w:val="Table Grid"/>
    <w:basedOn w:val="TableNormal"/>
    <w:uiPriority w:val="99"/>
    <w:rsid w:val="000507C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507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507C5"/>
    <w:rPr>
      <w:color w:val="0000FF"/>
      <w:u w:val="single"/>
    </w:rPr>
  </w:style>
  <w:style w:type="character" w:customStyle="1" w:styleId="l5tlu1">
    <w:name w:val="l5tlu1"/>
    <w:basedOn w:val="DefaultParagraphFont"/>
    <w:rsid w:val="00C264C7"/>
    <w:rPr>
      <w:b/>
      <w:bCs/>
      <w:color w:val="000000"/>
      <w:sz w:val="32"/>
      <w:szCs w:val="32"/>
    </w:rPr>
  </w:style>
  <w:style w:type="character" w:customStyle="1" w:styleId="l5def1">
    <w:name w:val="l5def1"/>
    <w:basedOn w:val="DefaultParagraphFont"/>
    <w:rsid w:val="00BA4E6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A4E6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A4E6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A4E6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A4E63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352E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o/ro/guvernul/cabinetul-de-ministri/ministrul-justitiei15676855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ro/ro/guvernul/cabinetul-de-ministri/ministrul-apelor-si-padurilor1567685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Murgeanu</dc:creator>
  <cp:keywords/>
  <dc:description/>
  <cp:lastModifiedBy>Gabriela Murgeanu</cp:lastModifiedBy>
  <cp:revision>3</cp:revision>
  <cp:lastPrinted>2019-10-09T12:56:00Z</cp:lastPrinted>
  <dcterms:created xsi:type="dcterms:W3CDTF">2019-10-09T07:31:00Z</dcterms:created>
  <dcterms:modified xsi:type="dcterms:W3CDTF">2019-10-09T13:07:00Z</dcterms:modified>
</cp:coreProperties>
</file>