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93F" w:rsidRPr="00692433" w:rsidRDefault="00D0393F" w:rsidP="00EF4B50">
      <w:pPr>
        <w:spacing w:line="276" w:lineRule="auto"/>
        <w:ind w:right="-963"/>
        <w:jc w:val="center"/>
        <w:rPr>
          <w:rFonts w:ascii="Trebuchet MS" w:hAnsi="Trebuchet MS"/>
          <w:b/>
          <w:sz w:val="22"/>
          <w:szCs w:val="22"/>
          <w:lang w:val="ro-RO"/>
        </w:rPr>
      </w:pPr>
      <w:r w:rsidRPr="00692433">
        <w:rPr>
          <w:rFonts w:ascii="Trebuchet MS" w:hAnsi="Trebuchet MS"/>
          <w:b/>
          <w:sz w:val="22"/>
          <w:szCs w:val="22"/>
          <w:lang w:val="ro-RO"/>
        </w:rPr>
        <w:t>NOTĂ DE FUNDAMENTARE</w:t>
      </w:r>
    </w:p>
    <w:p w:rsidR="00D0393F" w:rsidRPr="00692433" w:rsidRDefault="00D0393F" w:rsidP="00EF4B50">
      <w:pPr>
        <w:spacing w:line="276" w:lineRule="auto"/>
        <w:ind w:right="-963"/>
        <w:jc w:val="center"/>
        <w:rPr>
          <w:rFonts w:ascii="Trebuchet MS" w:hAnsi="Trebuchet MS"/>
          <w:b/>
          <w:sz w:val="22"/>
          <w:szCs w:val="22"/>
          <w:lang w:val="ro-RO"/>
        </w:rPr>
      </w:pPr>
    </w:p>
    <w:p w:rsidR="00D0393F" w:rsidRPr="00692433" w:rsidRDefault="00D0393F" w:rsidP="00EF4B50">
      <w:pPr>
        <w:spacing w:line="276" w:lineRule="auto"/>
        <w:ind w:right="-963"/>
        <w:jc w:val="center"/>
        <w:rPr>
          <w:rFonts w:ascii="Trebuchet MS" w:hAnsi="Trebuchet MS"/>
          <w:b/>
          <w:sz w:val="22"/>
          <w:szCs w:val="22"/>
          <w:lang w:val="ro-RO"/>
        </w:rPr>
      </w:pPr>
      <w:r w:rsidRPr="00692433">
        <w:rPr>
          <w:rFonts w:ascii="Trebuchet MS" w:hAnsi="Trebuchet MS"/>
          <w:b/>
          <w:sz w:val="22"/>
          <w:szCs w:val="22"/>
          <w:lang w:val="ro-RO"/>
        </w:rPr>
        <w:t>Secțiunea 1</w:t>
      </w:r>
    </w:p>
    <w:p w:rsidR="00D0393F" w:rsidRPr="00692433" w:rsidRDefault="00D0393F" w:rsidP="00EF4B50">
      <w:pPr>
        <w:pStyle w:val="BodyText"/>
        <w:spacing w:line="276" w:lineRule="auto"/>
        <w:ind w:right="-963" w:hanging="90"/>
        <w:jc w:val="center"/>
        <w:rPr>
          <w:rFonts w:ascii="Trebuchet MS" w:hAnsi="Trebuchet MS"/>
          <w:b/>
          <w:sz w:val="22"/>
          <w:szCs w:val="22"/>
          <w:lang w:val="ro-RO"/>
        </w:rPr>
      </w:pPr>
      <w:r w:rsidRPr="00692433">
        <w:rPr>
          <w:rFonts w:ascii="Trebuchet MS" w:hAnsi="Trebuchet MS"/>
          <w:b/>
          <w:sz w:val="22"/>
          <w:szCs w:val="22"/>
          <w:lang w:val="ro-RO"/>
        </w:rPr>
        <w:t>Titlul proiectului de act normativ</w:t>
      </w:r>
    </w:p>
    <w:p w:rsidR="00861D82" w:rsidRPr="00692433" w:rsidRDefault="00861D82" w:rsidP="00EF4B50">
      <w:pPr>
        <w:pStyle w:val="BodyText"/>
        <w:spacing w:line="276" w:lineRule="auto"/>
        <w:ind w:right="-963" w:hanging="90"/>
        <w:jc w:val="center"/>
        <w:rPr>
          <w:rFonts w:ascii="Trebuchet MS" w:hAnsi="Trebuchet MS"/>
          <w:b/>
          <w:sz w:val="22"/>
          <w:szCs w:val="22"/>
          <w:lang w:val="ro-RO"/>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D0393F" w:rsidRPr="00692433" w:rsidTr="00D87061">
        <w:trPr>
          <w:trHeight w:val="449"/>
        </w:trPr>
        <w:tc>
          <w:tcPr>
            <w:tcW w:w="9985" w:type="dxa"/>
          </w:tcPr>
          <w:p w:rsidR="00D0393F" w:rsidRPr="00692433" w:rsidRDefault="00D0393F" w:rsidP="00EF4B50">
            <w:pPr>
              <w:spacing w:line="276" w:lineRule="auto"/>
              <w:jc w:val="center"/>
              <w:rPr>
                <w:rFonts w:ascii="Trebuchet MS" w:hAnsi="Trebuchet MS"/>
                <w:b/>
                <w:sz w:val="22"/>
                <w:szCs w:val="22"/>
                <w:lang w:val="ro-RO"/>
              </w:rPr>
            </w:pPr>
            <w:r w:rsidRPr="00692433">
              <w:rPr>
                <w:rFonts w:ascii="Trebuchet MS" w:hAnsi="Trebuchet MS"/>
                <w:b/>
                <w:sz w:val="22"/>
                <w:szCs w:val="22"/>
                <w:lang w:val="ro-RO"/>
              </w:rPr>
              <w:t xml:space="preserve">Hotărâre de Guvern </w:t>
            </w:r>
            <w:r w:rsidR="00C36D56" w:rsidRPr="00692433">
              <w:rPr>
                <w:rFonts w:ascii="Trebuchet MS" w:hAnsi="Trebuchet MS"/>
                <w:b/>
                <w:sz w:val="22"/>
                <w:szCs w:val="22"/>
                <w:lang w:val="ro-RO"/>
              </w:rPr>
              <w:t>pentru modificarea Hotărârii Guvernului nr.410/1993 privind înființarea Zonei libere Constanța-Sud, a Zonei libere Basarabi și a Regiei Autonome "Administrația Zonei Libere Constanța-Sud și a Zonei Libere Basarabi"</w:t>
            </w:r>
          </w:p>
        </w:tc>
      </w:tr>
    </w:tbl>
    <w:p w:rsidR="00D0393F" w:rsidRPr="00692433" w:rsidRDefault="00D0393F" w:rsidP="00EF4B50">
      <w:pPr>
        <w:spacing w:before="240" w:line="276" w:lineRule="auto"/>
        <w:ind w:right="-963"/>
        <w:jc w:val="center"/>
        <w:rPr>
          <w:rFonts w:ascii="Trebuchet MS" w:hAnsi="Trebuchet MS"/>
          <w:b/>
          <w:sz w:val="22"/>
          <w:szCs w:val="22"/>
          <w:lang w:val="ro-RO"/>
        </w:rPr>
      </w:pPr>
      <w:r w:rsidRPr="00692433">
        <w:rPr>
          <w:rFonts w:ascii="Trebuchet MS" w:hAnsi="Trebuchet MS"/>
          <w:b/>
          <w:sz w:val="22"/>
          <w:szCs w:val="22"/>
          <w:lang w:val="ro-RO"/>
        </w:rPr>
        <w:t>Secțiunea a 2-a</w:t>
      </w:r>
    </w:p>
    <w:p w:rsidR="00D0393F" w:rsidRPr="00692433" w:rsidRDefault="00D0393F" w:rsidP="00EF4B50">
      <w:pPr>
        <w:spacing w:line="276" w:lineRule="auto"/>
        <w:ind w:right="-963"/>
        <w:jc w:val="center"/>
        <w:rPr>
          <w:rFonts w:ascii="Trebuchet MS" w:hAnsi="Trebuchet MS"/>
          <w:b/>
          <w:sz w:val="22"/>
          <w:szCs w:val="22"/>
          <w:lang w:val="ro-RO"/>
        </w:rPr>
      </w:pPr>
      <w:r w:rsidRPr="00692433">
        <w:rPr>
          <w:rFonts w:ascii="Trebuchet MS" w:hAnsi="Trebuchet MS"/>
          <w:b/>
          <w:sz w:val="22"/>
          <w:szCs w:val="22"/>
          <w:lang w:val="ro-RO"/>
        </w:rPr>
        <w:t>Motivul emiterii actului normativ</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727"/>
      </w:tblGrid>
      <w:tr w:rsidR="00D0393F" w:rsidRPr="00692433" w:rsidTr="00D87061">
        <w:tc>
          <w:tcPr>
            <w:tcW w:w="3258" w:type="dxa"/>
          </w:tcPr>
          <w:p w:rsidR="00D0393F" w:rsidRPr="00692433" w:rsidRDefault="00D0393F" w:rsidP="00EF4B50">
            <w:pPr>
              <w:spacing w:before="100" w:beforeAutospacing="1" w:line="276" w:lineRule="auto"/>
              <w:jc w:val="both"/>
              <w:rPr>
                <w:rFonts w:ascii="Trebuchet MS" w:hAnsi="Trebuchet MS"/>
                <w:sz w:val="22"/>
                <w:szCs w:val="22"/>
                <w:lang w:val="ro-RO"/>
              </w:rPr>
            </w:pPr>
            <w:r w:rsidRPr="00692433">
              <w:rPr>
                <w:rFonts w:ascii="Trebuchet MS" w:hAnsi="Trebuchet MS"/>
                <w:sz w:val="22"/>
                <w:szCs w:val="22"/>
                <w:lang w:val="ro-RO"/>
              </w:rPr>
              <w:t xml:space="preserve">1. Descrierea </w:t>
            </w:r>
            <w:r w:rsidR="00C36D56" w:rsidRPr="00692433">
              <w:rPr>
                <w:rFonts w:ascii="Trebuchet MS" w:hAnsi="Trebuchet MS"/>
                <w:sz w:val="22"/>
                <w:szCs w:val="22"/>
                <w:lang w:val="ro-RO"/>
              </w:rPr>
              <w:t>situației</w:t>
            </w:r>
            <w:r w:rsidRPr="00692433">
              <w:rPr>
                <w:rFonts w:ascii="Trebuchet MS" w:hAnsi="Trebuchet MS"/>
                <w:sz w:val="22"/>
                <w:szCs w:val="22"/>
                <w:lang w:val="ro-RO"/>
              </w:rPr>
              <w:t xml:space="preserve"> actuale</w:t>
            </w:r>
          </w:p>
          <w:p w:rsidR="00D87061" w:rsidRPr="00692433" w:rsidRDefault="00D87061" w:rsidP="00EF4B50">
            <w:pPr>
              <w:spacing w:before="100" w:beforeAutospacing="1" w:line="276" w:lineRule="auto"/>
              <w:jc w:val="both"/>
              <w:rPr>
                <w:rFonts w:ascii="Trebuchet MS" w:hAnsi="Trebuchet MS"/>
                <w:sz w:val="22"/>
                <w:szCs w:val="22"/>
                <w:lang w:val="ro-RO"/>
              </w:rPr>
            </w:pPr>
          </w:p>
        </w:tc>
        <w:tc>
          <w:tcPr>
            <w:tcW w:w="6727" w:type="dxa"/>
          </w:tcPr>
          <w:p w:rsidR="001C038C" w:rsidRPr="00692433" w:rsidRDefault="00D0393F" w:rsidP="00EF4B50">
            <w:pPr>
              <w:spacing w:after="120" w:line="276" w:lineRule="auto"/>
              <w:ind w:firstLine="702"/>
              <w:jc w:val="both"/>
              <w:rPr>
                <w:rStyle w:val="l5tlu1"/>
                <w:rFonts w:ascii="Trebuchet MS" w:hAnsi="Trebuchet MS" w:cs="Arial"/>
                <w:b w:val="0"/>
                <w:sz w:val="22"/>
                <w:szCs w:val="22"/>
                <w:lang w:val="ro-RO"/>
              </w:rPr>
            </w:pPr>
            <w:r w:rsidRPr="00692433">
              <w:rPr>
                <w:rFonts w:ascii="Trebuchet MS" w:hAnsi="Trebuchet MS"/>
                <w:color w:val="000000"/>
                <w:sz w:val="22"/>
                <w:szCs w:val="22"/>
                <w:lang w:val="ro-RO"/>
              </w:rPr>
              <w:t>Compani</w:t>
            </w:r>
            <w:r w:rsidR="00D87061" w:rsidRPr="00692433">
              <w:rPr>
                <w:rFonts w:ascii="Trebuchet MS" w:hAnsi="Trebuchet MS"/>
                <w:color w:val="000000"/>
                <w:sz w:val="22"/>
                <w:szCs w:val="22"/>
                <w:lang w:val="ro-RO"/>
              </w:rPr>
              <w:t>a</w:t>
            </w:r>
            <w:r w:rsidRPr="00692433">
              <w:rPr>
                <w:rFonts w:ascii="Trebuchet MS" w:hAnsi="Trebuchet MS"/>
                <w:color w:val="000000"/>
                <w:sz w:val="22"/>
                <w:szCs w:val="22"/>
                <w:lang w:val="ro-RO"/>
              </w:rPr>
              <w:t xml:space="preserve"> </w:t>
            </w:r>
            <w:r w:rsidR="00C36D56" w:rsidRPr="00692433">
              <w:rPr>
                <w:rFonts w:ascii="Trebuchet MS" w:hAnsi="Trebuchet MS"/>
                <w:color w:val="000000"/>
                <w:sz w:val="22"/>
                <w:szCs w:val="22"/>
                <w:lang w:val="ro-RO"/>
              </w:rPr>
              <w:t>Națională</w:t>
            </w:r>
            <w:r w:rsidRPr="00692433">
              <w:rPr>
                <w:rFonts w:ascii="Trebuchet MS" w:hAnsi="Trebuchet MS"/>
                <w:color w:val="000000"/>
                <w:sz w:val="22"/>
                <w:szCs w:val="22"/>
                <w:lang w:val="ro-RO"/>
              </w:rPr>
              <w:t xml:space="preserve"> "</w:t>
            </w:r>
            <w:r w:rsidR="00C36D56" w:rsidRPr="00692433">
              <w:rPr>
                <w:rFonts w:ascii="Trebuchet MS" w:hAnsi="Trebuchet MS"/>
                <w:color w:val="000000"/>
                <w:sz w:val="22"/>
                <w:szCs w:val="22"/>
                <w:lang w:val="ro-RO"/>
              </w:rPr>
              <w:t>Administrația</w:t>
            </w:r>
            <w:r w:rsidRPr="00692433">
              <w:rPr>
                <w:rFonts w:ascii="Trebuchet MS" w:hAnsi="Trebuchet MS"/>
                <w:color w:val="000000"/>
                <w:sz w:val="22"/>
                <w:szCs w:val="22"/>
                <w:lang w:val="ro-RO"/>
              </w:rPr>
              <w:t xml:space="preserve"> Porturilor Maritime"</w:t>
            </w:r>
            <w:r w:rsidR="001C038C" w:rsidRPr="00692433">
              <w:rPr>
                <w:rFonts w:ascii="Trebuchet MS" w:hAnsi="Trebuchet MS"/>
                <w:color w:val="000000"/>
                <w:sz w:val="22"/>
                <w:szCs w:val="22"/>
                <w:lang w:val="ro-RO"/>
              </w:rPr>
              <w:t xml:space="preserve"> -</w:t>
            </w:r>
            <w:r w:rsidRPr="00692433">
              <w:rPr>
                <w:rFonts w:ascii="Trebuchet MS" w:hAnsi="Trebuchet MS"/>
                <w:color w:val="000000"/>
                <w:sz w:val="22"/>
                <w:szCs w:val="22"/>
                <w:lang w:val="ro-RO"/>
              </w:rPr>
              <w:t xml:space="preserve"> S.A.</w:t>
            </w:r>
            <w:r w:rsidR="001C038C" w:rsidRPr="00692433">
              <w:rPr>
                <w:rFonts w:ascii="Trebuchet MS" w:hAnsi="Trebuchet MS"/>
                <w:color w:val="000000"/>
                <w:sz w:val="22"/>
                <w:szCs w:val="22"/>
                <w:lang w:val="ro-RO"/>
              </w:rPr>
              <w:t xml:space="preserve"> </w:t>
            </w:r>
            <w:r w:rsidR="00C36D56" w:rsidRPr="00692433">
              <w:rPr>
                <w:rFonts w:ascii="Trebuchet MS" w:hAnsi="Trebuchet MS"/>
                <w:color w:val="000000"/>
                <w:sz w:val="22"/>
                <w:szCs w:val="22"/>
                <w:lang w:val="ro-RO"/>
              </w:rPr>
              <w:t>Constanța</w:t>
            </w:r>
            <w:r w:rsidR="001C038C" w:rsidRPr="00692433">
              <w:rPr>
                <w:rFonts w:ascii="Trebuchet MS" w:hAnsi="Trebuchet MS"/>
                <w:color w:val="000000"/>
                <w:sz w:val="22"/>
                <w:szCs w:val="22"/>
                <w:lang w:val="ro-RO"/>
              </w:rPr>
              <w:t xml:space="preserve"> (APMC)</w:t>
            </w:r>
            <w:r w:rsidR="001C038C" w:rsidRPr="00692433">
              <w:rPr>
                <w:rFonts w:ascii="Trebuchet MS" w:hAnsi="Trebuchet MS"/>
                <w:sz w:val="22"/>
                <w:szCs w:val="22"/>
                <w:lang w:val="ro-RO"/>
              </w:rPr>
              <w:t xml:space="preserve"> </w:t>
            </w:r>
            <w:r w:rsidR="00D87061" w:rsidRPr="00692433">
              <w:rPr>
                <w:rFonts w:ascii="Trebuchet MS" w:hAnsi="Trebuchet MS"/>
                <w:color w:val="000000"/>
                <w:sz w:val="22"/>
                <w:szCs w:val="22"/>
                <w:lang w:val="ro-RO"/>
              </w:rPr>
              <w:t>s-a înființat și funcționează în conformitate cu prevederile</w:t>
            </w:r>
            <w:r w:rsidRPr="00692433">
              <w:rPr>
                <w:rFonts w:ascii="Trebuchet MS" w:hAnsi="Trebuchet MS"/>
                <w:color w:val="000000"/>
                <w:sz w:val="22"/>
                <w:szCs w:val="22"/>
                <w:lang w:val="ro-RO"/>
              </w:rPr>
              <w:t xml:space="preserve"> </w:t>
            </w:r>
            <w:r w:rsidR="00D87061" w:rsidRPr="00692433">
              <w:rPr>
                <w:rFonts w:ascii="Trebuchet MS" w:hAnsi="Trebuchet MS"/>
                <w:i/>
                <w:sz w:val="22"/>
                <w:szCs w:val="22"/>
                <w:lang w:val="ro-RO"/>
              </w:rPr>
              <w:t xml:space="preserve">Hotărârii Guvernului nr. 517/1998, </w:t>
            </w:r>
            <w:r w:rsidRPr="00692433">
              <w:rPr>
                <w:rFonts w:ascii="Trebuchet MS" w:hAnsi="Trebuchet MS"/>
                <w:i/>
                <w:sz w:val="22"/>
                <w:szCs w:val="22"/>
                <w:lang w:val="ro-RO"/>
              </w:rPr>
              <w:t xml:space="preserve">cu modificările </w:t>
            </w:r>
            <w:r w:rsidR="00C36D56" w:rsidRPr="00692433">
              <w:rPr>
                <w:rFonts w:ascii="Trebuchet MS" w:hAnsi="Trebuchet MS"/>
                <w:i/>
                <w:sz w:val="22"/>
                <w:szCs w:val="22"/>
                <w:lang w:val="ro-RO"/>
              </w:rPr>
              <w:t>și</w:t>
            </w:r>
            <w:r w:rsidRPr="00692433">
              <w:rPr>
                <w:rFonts w:ascii="Trebuchet MS" w:hAnsi="Trebuchet MS"/>
                <w:i/>
                <w:sz w:val="22"/>
                <w:szCs w:val="22"/>
                <w:lang w:val="ro-RO"/>
              </w:rPr>
              <w:t xml:space="preserve"> completările ulterioare</w:t>
            </w:r>
            <w:r w:rsidRPr="00692433">
              <w:rPr>
                <w:rFonts w:ascii="Trebuchet MS" w:hAnsi="Trebuchet MS"/>
                <w:sz w:val="22"/>
                <w:szCs w:val="22"/>
                <w:lang w:val="ro-RO"/>
              </w:rPr>
              <w:t xml:space="preserve">, </w:t>
            </w:r>
            <w:r w:rsidR="00D87061" w:rsidRPr="00692433">
              <w:rPr>
                <w:rFonts w:ascii="Trebuchet MS" w:hAnsi="Trebuchet MS"/>
                <w:sz w:val="22"/>
                <w:szCs w:val="22"/>
                <w:lang w:val="ro-RO"/>
              </w:rPr>
              <w:t>și al</w:t>
            </w:r>
            <w:r w:rsidR="001C038C" w:rsidRPr="00692433">
              <w:rPr>
                <w:rFonts w:ascii="Trebuchet MS" w:hAnsi="Trebuchet MS"/>
                <w:sz w:val="22"/>
                <w:szCs w:val="22"/>
                <w:lang w:val="ro-RO"/>
              </w:rPr>
              <w:t xml:space="preserve">e </w:t>
            </w:r>
            <w:r w:rsidR="00C36D56" w:rsidRPr="00692433">
              <w:rPr>
                <w:rStyle w:val="l5tlu1"/>
                <w:rFonts w:ascii="Trebuchet MS" w:hAnsi="Trebuchet MS" w:cs="Arial"/>
                <w:b w:val="0"/>
                <w:i/>
                <w:sz w:val="22"/>
                <w:szCs w:val="22"/>
                <w:lang w:val="ro-RO"/>
              </w:rPr>
              <w:t>Ordonanței</w:t>
            </w:r>
            <w:r w:rsidR="001C038C" w:rsidRPr="00692433">
              <w:rPr>
                <w:rStyle w:val="l5tlu1"/>
                <w:rFonts w:ascii="Trebuchet MS" w:hAnsi="Trebuchet MS" w:cs="Arial"/>
                <w:b w:val="0"/>
                <w:i/>
                <w:sz w:val="22"/>
                <w:szCs w:val="22"/>
                <w:lang w:val="ro-RO"/>
              </w:rPr>
              <w:t xml:space="preserve"> Guvernului nr. 22/1999 privind administrarea porturilor </w:t>
            </w:r>
            <w:r w:rsidR="00C36D56" w:rsidRPr="00692433">
              <w:rPr>
                <w:rStyle w:val="l5tlu1"/>
                <w:rFonts w:ascii="Trebuchet MS" w:hAnsi="Trebuchet MS" w:cs="Arial"/>
                <w:b w:val="0"/>
                <w:i/>
                <w:sz w:val="22"/>
                <w:szCs w:val="22"/>
                <w:lang w:val="ro-RO"/>
              </w:rPr>
              <w:t>și</w:t>
            </w:r>
            <w:r w:rsidR="001C038C" w:rsidRPr="00692433">
              <w:rPr>
                <w:rStyle w:val="l5tlu1"/>
                <w:rFonts w:ascii="Trebuchet MS" w:hAnsi="Trebuchet MS" w:cs="Arial"/>
                <w:b w:val="0"/>
                <w:i/>
                <w:sz w:val="22"/>
                <w:szCs w:val="22"/>
                <w:lang w:val="ro-RO"/>
              </w:rPr>
              <w:t xml:space="preserve"> a căilor navigabile, utilizarea infrastructurilor de transport naval </w:t>
            </w:r>
            <w:r w:rsidR="00C36D56" w:rsidRPr="00692433">
              <w:rPr>
                <w:rStyle w:val="l5tlu1"/>
                <w:rFonts w:ascii="Trebuchet MS" w:hAnsi="Trebuchet MS" w:cs="Arial"/>
                <w:b w:val="0"/>
                <w:i/>
                <w:sz w:val="22"/>
                <w:szCs w:val="22"/>
                <w:lang w:val="ro-RO"/>
              </w:rPr>
              <w:t>aparținând</w:t>
            </w:r>
            <w:r w:rsidR="001C038C" w:rsidRPr="00692433">
              <w:rPr>
                <w:rStyle w:val="l5tlu1"/>
                <w:rFonts w:ascii="Trebuchet MS" w:hAnsi="Trebuchet MS" w:cs="Arial"/>
                <w:b w:val="0"/>
                <w:i/>
                <w:sz w:val="22"/>
                <w:szCs w:val="22"/>
                <w:lang w:val="ro-RO"/>
              </w:rPr>
              <w:t xml:space="preserve"> domeniului public, precum </w:t>
            </w:r>
            <w:r w:rsidR="00C36D56" w:rsidRPr="00692433">
              <w:rPr>
                <w:rStyle w:val="l5tlu1"/>
                <w:rFonts w:ascii="Trebuchet MS" w:hAnsi="Trebuchet MS" w:cs="Arial"/>
                <w:b w:val="0"/>
                <w:i/>
                <w:sz w:val="22"/>
                <w:szCs w:val="22"/>
                <w:lang w:val="ro-RO"/>
              </w:rPr>
              <w:t>și</w:t>
            </w:r>
            <w:r w:rsidR="001C038C" w:rsidRPr="00692433">
              <w:rPr>
                <w:rStyle w:val="l5tlu1"/>
                <w:rFonts w:ascii="Trebuchet MS" w:hAnsi="Trebuchet MS" w:cs="Arial"/>
                <w:b w:val="0"/>
                <w:i/>
                <w:sz w:val="22"/>
                <w:szCs w:val="22"/>
                <w:lang w:val="ro-RO"/>
              </w:rPr>
              <w:t xml:space="preserve"> </w:t>
            </w:r>
            <w:r w:rsidR="00C36D56" w:rsidRPr="00692433">
              <w:rPr>
                <w:rStyle w:val="l5tlu1"/>
                <w:rFonts w:ascii="Trebuchet MS" w:hAnsi="Trebuchet MS" w:cs="Arial"/>
                <w:b w:val="0"/>
                <w:i/>
                <w:sz w:val="22"/>
                <w:szCs w:val="22"/>
                <w:lang w:val="ro-RO"/>
              </w:rPr>
              <w:t>desfășurarea</w:t>
            </w:r>
            <w:r w:rsidR="001C038C" w:rsidRPr="00692433">
              <w:rPr>
                <w:rStyle w:val="l5tlu1"/>
                <w:rFonts w:ascii="Trebuchet MS" w:hAnsi="Trebuchet MS" w:cs="Arial"/>
                <w:b w:val="0"/>
                <w:i/>
                <w:sz w:val="22"/>
                <w:szCs w:val="22"/>
                <w:lang w:val="ro-RO"/>
              </w:rPr>
              <w:t xml:space="preserve"> </w:t>
            </w:r>
            <w:r w:rsidR="00C36D56" w:rsidRPr="00692433">
              <w:rPr>
                <w:rStyle w:val="l5tlu1"/>
                <w:rFonts w:ascii="Trebuchet MS" w:hAnsi="Trebuchet MS" w:cs="Arial"/>
                <w:b w:val="0"/>
                <w:i/>
                <w:sz w:val="22"/>
                <w:szCs w:val="22"/>
                <w:lang w:val="ro-RO"/>
              </w:rPr>
              <w:t>activităților</w:t>
            </w:r>
            <w:r w:rsidR="001C038C" w:rsidRPr="00692433">
              <w:rPr>
                <w:rStyle w:val="l5tlu1"/>
                <w:rFonts w:ascii="Trebuchet MS" w:hAnsi="Trebuchet MS" w:cs="Arial"/>
                <w:b w:val="0"/>
                <w:i/>
                <w:sz w:val="22"/>
                <w:szCs w:val="22"/>
                <w:lang w:val="ro-RO"/>
              </w:rPr>
              <w:t xml:space="preserve"> de transport naval în porturi </w:t>
            </w:r>
            <w:r w:rsidR="00C36D56" w:rsidRPr="00692433">
              <w:rPr>
                <w:rStyle w:val="l5tlu1"/>
                <w:rFonts w:ascii="Trebuchet MS" w:hAnsi="Trebuchet MS" w:cs="Arial"/>
                <w:b w:val="0"/>
                <w:i/>
                <w:sz w:val="22"/>
                <w:szCs w:val="22"/>
                <w:lang w:val="ro-RO"/>
              </w:rPr>
              <w:t>și</w:t>
            </w:r>
            <w:r w:rsidR="001C038C" w:rsidRPr="00692433">
              <w:rPr>
                <w:rStyle w:val="l5tlu1"/>
                <w:rFonts w:ascii="Trebuchet MS" w:hAnsi="Trebuchet MS" w:cs="Arial"/>
                <w:b w:val="0"/>
                <w:i/>
                <w:sz w:val="22"/>
                <w:szCs w:val="22"/>
                <w:lang w:val="ro-RO"/>
              </w:rPr>
              <w:t xml:space="preserve"> pe căile navigabile interioare, republicată, cu modificările și completările ulterioare</w:t>
            </w:r>
            <w:r w:rsidR="001C038C" w:rsidRPr="00692433">
              <w:rPr>
                <w:rStyle w:val="l5tlu1"/>
                <w:rFonts w:ascii="Trebuchet MS" w:hAnsi="Trebuchet MS" w:cs="Arial"/>
                <w:b w:val="0"/>
                <w:sz w:val="22"/>
                <w:szCs w:val="22"/>
                <w:lang w:val="ro-RO"/>
              </w:rPr>
              <w:t>.</w:t>
            </w:r>
          </w:p>
          <w:p w:rsidR="00D0393F" w:rsidRPr="00692433" w:rsidRDefault="001C038C" w:rsidP="00EF4B50">
            <w:pPr>
              <w:spacing w:after="120" w:line="276" w:lineRule="auto"/>
              <w:ind w:firstLine="702"/>
              <w:jc w:val="both"/>
              <w:rPr>
                <w:rFonts w:ascii="Trebuchet MS" w:hAnsi="Trebuchet MS"/>
                <w:sz w:val="22"/>
                <w:szCs w:val="22"/>
                <w:lang w:val="ro-RO"/>
              </w:rPr>
            </w:pPr>
            <w:r w:rsidRPr="00692433">
              <w:rPr>
                <w:rStyle w:val="l5tlu1"/>
                <w:rFonts w:ascii="Trebuchet MS" w:hAnsi="Trebuchet MS" w:cs="Arial"/>
                <w:b w:val="0"/>
                <w:sz w:val="22"/>
                <w:szCs w:val="22"/>
                <w:lang w:val="ro-RO"/>
              </w:rPr>
              <w:t xml:space="preserve">Prin </w:t>
            </w:r>
            <w:r w:rsidRPr="00692433">
              <w:rPr>
                <w:rFonts w:ascii="Trebuchet MS" w:hAnsi="Trebuchet MS"/>
                <w:sz w:val="22"/>
                <w:szCs w:val="22"/>
                <w:lang w:val="ro-RO"/>
              </w:rPr>
              <w:t>contractul de concesiune nr. L.O./4113 încheiat la data de 31.10.2008 între Ministerul Transporturilor și APMC, elemente de infrastructură portuară</w:t>
            </w:r>
            <w:r w:rsidR="004048F1" w:rsidRPr="00692433">
              <w:rPr>
                <w:rFonts w:ascii="Trebuchet MS" w:hAnsi="Trebuchet MS"/>
                <w:sz w:val="22"/>
                <w:szCs w:val="22"/>
                <w:lang w:val="ro-RO" w:eastAsia="ro-RO"/>
              </w:rPr>
              <w:t xml:space="preserve"> cum ar fi: </w:t>
            </w:r>
            <w:r w:rsidRPr="00692433">
              <w:rPr>
                <w:rStyle w:val="l5def1"/>
                <w:rFonts w:ascii="Trebuchet MS" w:hAnsi="Trebuchet MS"/>
                <w:sz w:val="22"/>
                <w:szCs w:val="22"/>
                <w:lang w:val="ro-RO"/>
              </w:rPr>
              <w:t xml:space="preserve">terenuri portuare, </w:t>
            </w:r>
            <w:r w:rsidR="00C36D56" w:rsidRPr="00692433">
              <w:rPr>
                <w:rStyle w:val="l5def1"/>
                <w:rFonts w:ascii="Trebuchet MS" w:hAnsi="Trebuchet MS"/>
                <w:sz w:val="22"/>
                <w:szCs w:val="22"/>
                <w:lang w:val="ro-RO"/>
              </w:rPr>
              <w:t>construcții</w:t>
            </w:r>
            <w:r w:rsidRPr="00692433">
              <w:rPr>
                <w:rStyle w:val="l5def1"/>
                <w:rFonts w:ascii="Trebuchet MS" w:hAnsi="Trebuchet MS"/>
                <w:sz w:val="22"/>
                <w:szCs w:val="22"/>
                <w:lang w:val="ro-RO"/>
              </w:rPr>
              <w:t xml:space="preserve"> hidrotehnice destinate acostării navelor, bazine portuare, </w:t>
            </w:r>
            <w:r w:rsidR="00C36D56" w:rsidRPr="00692433">
              <w:rPr>
                <w:rStyle w:val="l5def1"/>
                <w:rFonts w:ascii="Trebuchet MS" w:hAnsi="Trebuchet MS"/>
                <w:sz w:val="22"/>
                <w:szCs w:val="22"/>
                <w:lang w:val="ro-RO"/>
              </w:rPr>
              <w:t>șenale</w:t>
            </w:r>
            <w:r w:rsidRPr="00692433">
              <w:rPr>
                <w:rStyle w:val="l5def1"/>
                <w:rFonts w:ascii="Trebuchet MS" w:hAnsi="Trebuchet MS"/>
                <w:sz w:val="22"/>
                <w:szCs w:val="22"/>
                <w:lang w:val="ro-RO"/>
              </w:rPr>
              <w:t xml:space="preserve"> de acces</w:t>
            </w:r>
            <w:r w:rsidR="004048F1" w:rsidRPr="00692433">
              <w:rPr>
                <w:rStyle w:val="l5def1"/>
                <w:rFonts w:ascii="Trebuchet MS" w:hAnsi="Trebuchet MS"/>
                <w:sz w:val="22"/>
                <w:szCs w:val="22"/>
                <w:lang w:val="ro-RO"/>
              </w:rPr>
              <w:t>,</w:t>
            </w:r>
            <w:r w:rsidRPr="00692433">
              <w:rPr>
                <w:rStyle w:val="l5def1"/>
                <w:rFonts w:ascii="Trebuchet MS" w:hAnsi="Trebuchet MS"/>
                <w:sz w:val="22"/>
                <w:szCs w:val="22"/>
                <w:lang w:val="ro-RO"/>
              </w:rPr>
              <w:t xml:space="preserve"> acvatorii</w:t>
            </w:r>
            <w:r w:rsidR="004048F1" w:rsidRPr="00692433">
              <w:rPr>
                <w:rStyle w:val="l5def1"/>
                <w:rFonts w:ascii="Trebuchet MS" w:hAnsi="Trebuchet MS"/>
                <w:sz w:val="22"/>
                <w:szCs w:val="22"/>
                <w:lang w:val="ro-RO"/>
              </w:rPr>
              <w:t xml:space="preserve">,  </w:t>
            </w:r>
            <w:r w:rsidR="004048F1" w:rsidRPr="00692433">
              <w:rPr>
                <w:rFonts w:ascii="Trebuchet MS" w:hAnsi="Trebuchet MS"/>
                <w:sz w:val="22"/>
                <w:szCs w:val="22"/>
                <w:lang w:val="ro-RO"/>
              </w:rPr>
              <w:t xml:space="preserve">ce </w:t>
            </w:r>
            <w:r w:rsidR="00C36D56" w:rsidRPr="00692433">
              <w:rPr>
                <w:rFonts w:ascii="Trebuchet MS" w:hAnsi="Trebuchet MS"/>
                <w:sz w:val="22"/>
                <w:szCs w:val="22"/>
                <w:lang w:val="ro-RO"/>
              </w:rPr>
              <w:t>aparțin</w:t>
            </w:r>
            <w:r w:rsidR="00D0393F" w:rsidRPr="00692433">
              <w:rPr>
                <w:rFonts w:ascii="Trebuchet MS" w:hAnsi="Trebuchet MS"/>
                <w:sz w:val="22"/>
                <w:szCs w:val="22"/>
                <w:lang w:val="ro-RO"/>
              </w:rPr>
              <w:t xml:space="preserve"> domeniului public al statului </w:t>
            </w:r>
            <w:r w:rsidR="004048F1" w:rsidRPr="00692433">
              <w:rPr>
                <w:rFonts w:ascii="Trebuchet MS" w:hAnsi="Trebuchet MS"/>
                <w:sz w:val="22"/>
                <w:szCs w:val="22"/>
                <w:lang w:val="ro-RO"/>
              </w:rPr>
              <w:t xml:space="preserve">au fost </w:t>
            </w:r>
            <w:r w:rsidR="00D0393F" w:rsidRPr="00692433">
              <w:rPr>
                <w:rFonts w:ascii="Trebuchet MS" w:hAnsi="Trebuchet MS"/>
                <w:sz w:val="22"/>
                <w:szCs w:val="22"/>
                <w:lang w:val="ro-RO"/>
              </w:rPr>
              <w:t>concesionat</w:t>
            </w:r>
            <w:r w:rsidR="004048F1" w:rsidRPr="00692433">
              <w:rPr>
                <w:rFonts w:ascii="Trebuchet MS" w:hAnsi="Trebuchet MS"/>
                <w:sz w:val="22"/>
                <w:szCs w:val="22"/>
                <w:lang w:val="ro-RO"/>
              </w:rPr>
              <w:t>e</w:t>
            </w:r>
            <w:r w:rsidR="00D0393F" w:rsidRPr="00692433">
              <w:rPr>
                <w:rFonts w:ascii="Trebuchet MS" w:hAnsi="Trebuchet MS"/>
                <w:sz w:val="22"/>
                <w:szCs w:val="22"/>
                <w:lang w:val="ro-RO"/>
              </w:rPr>
              <w:t xml:space="preserve"> de către Ministerul </w:t>
            </w:r>
            <w:r w:rsidR="00C36D56" w:rsidRPr="00692433">
              <w:rPr>
                <w:rFonts w:ascii="Trebuchet MS" w:hAnsi="Trebuchet MS"/>
                <w:sz w:val="22"/>
                <w:szCs w:val="22"/>
                <w:lang w:val="ro-RO"/>
              </w:rPr>
              <w:t>Transporturilor</w:t>
            </w:r>
            <w:r w:rsidR="00D0393F" w:rsidRPr="00692433">
              <w:rPr>
                <w:rFonts w:ascii="Trebuchet MS" w:hAnsi="Trebuchet MS"/>
                <w:sz w:val="22"/>
                <w:szCs w:val="22"/>
                <w:lang w:val="ro-RO"/>
              </w:rPr>
              <w:t xml:space="preserve"> companiei, în vederea administrării. </w:t>
            </w:r>
          </w:p>
          <w:p w:rsidR="000E119E" w:rsidRPr="00692433" w:rsidRDefault="00D855D4" w:rsidP="00EF4B50">
            <w:pPr>
              <w:spacing w:after="120" w:line="276" w:lineRule="auto"/>
              <w:ind w:firstLine="711"/>
              <w:jc w:val="both"/>
              <w:rPr>
                <w:rFonts w:ascii="Trebuchet MS" w:hAnsi="Trebuchet MS"/>
                <w:sz w:val="22"/>
                <w:szCs w:val="22"/>
                <w:lang w:val="ro-RO"/>
              </w:rPr>
            </w:pPr>
            <w:r w:rsidRPr="00692433">
              <w:rPr>
                <w:rFonts w:ascii="Trebuchet MS" w:hAnsi="Trebuchet MS" w:cs="Arial"/>
                <w:color w:val="000000"/>
                <w:sz w:val="22"/>
                <w:szCs w:val="22"/>
                <w:lang w:val="ro-RO"/>
              </w:rPr>
              <w:t>Având în vedere intrarea în vigoare a</w:t>
            </w:r>
            <w:r w:rsidR="00D0393F" w:rsidRPr="00692433">
              <w:rPr>
                <w:rFonts w:ascii="Trebuchet MS" w:hAnsi="Trebuchet MS"/>
                <w:sz w:val="22"/>
                <w:szCs w:val="22"/>
                <w:lang w:val="ro-RO"/>
              </w:rPr>
              <w:t xml:space="preserve"> </w:t>
            </w:r>
            <w:r w:rsidR="00D0393F" w:rsidRPr="00692433">
              <w:rPr>
                <w:rFonts w:ascii="Trebuchet MS" w:hAnsi="Trebuchet MS"/>
                <w:i/>
                <w:sz w:val="22"/>
                <w:szCs w:val="22"/>
                <w:lang w:val="ro-RO"/>
              </w:rPr>
              <w:t>Leg</w:t>
            </w:r>
            <w:r w:rsidRPr="00692433">
              <w:rPr>
                <w:rFonts w:ascii="Trebuchet MS" w:hAnsi="Trebuchet MS"/>
                <w:i/>
                <w:sz w:val="22"/>
                <w:szCs w:val="22"/>
                <w:lang w:val="ro-RO"/>
              </w:rPr>
              <w:t>ii</w:t>
            </w:r>
            <w:r w:rsidR="00D0393F" w:rsidRPr="00692433">
              <w:rPr>
                <w:rFonts w:ascii="Trebuchet MS" w:hAnsi="Trebuchet MS"/>
                <w:i/>
                <w:sz w:val="22"/>
                <w:szCs w:val="22"/>
                <w:lang w:val="ro-RO"/>
              </w:rPr>
              <w:t xml:space="preserve"> nr. 342/2004 privind trecerea Regiei Autonome ”Administrația Zonei Libere Constanța Sud și a Zonei Libere Basarabi” la Compania Națională ”Administrația Porturilor Maritime” S.A. Constanța</w:t>
            </w:r>
            <w:r w:rsidR="00D0393F" w:rsidRPr="00692433">
              <w:rPr>
                <w:rFonts w:ascii="Trebuchet MS" w:hAnsi="Trebuchet MS"/>
                <w:sz w:val="22"/>
                <w:szCs w:val="22"/>
                <w:lang w:val="ro-RO"/>
              </w:rPr>
              <w:t>,</w:t>
            </w:r>
            <w:r w:rsidR="00610FBB" w:rsidRPr="00692433">
              <w:rPr>
                <w:rFonts w:ascii="Trebuchet MS" w:hAnsi="Trebuchet MS"/>
                <w:sz w:val="22"/>
                <w:szCs w:val="22"/>
                <w:lang w:val="ro-RO"/>
              </w:rPr>
              <w:t xml:space="preserve"> suprafața portului Constanța</w:t>
            </w:r>
            <w:r w:rsidR="000E119E" w:rsidRPr="00692433">
              <w:rPr>
                <w:rFonts w:ascii="Trebuchet MS" w:hAnsi="Trebuchet MS"/>
                <w:sz w:val="22"/>
                <w:szCs w:val="22"/>
                <w:lang w:val="ro-RO"/>
              </w:rPr>
              <w:t xml:space="preserve"> s-a mărit prin alipirea teritoriilor din zona Constanța Sud și zona Basarabi și s-a impus </w:t>
            </w:r>
            <w:r w:rsidR="000E119E" w:rsidRPr="00692433">
              <w:rPr>
                <w:rStyle w:val="l5def2"/>
                <w:rFonts w:ascii="Trebuchet MS" w:hAnsi="Trebuchet MS"/>
                <w:sz w:val="22"/>
                <w:szCs w:val="22"/>
                <w:lang w:val="ro-RO"/>
              </w:rPr>
              <w:t xml:space="preserve">extinderea în portul </w:t>
            </w:r>
            <w:r w:rsidR="00C36D56" w:rsidRPr="00692433">
              <w:rPr>
                <w:rStyle w:val="l5def2"/>
                <w:rFonts w:ascii="Trebuchet MS" w:hAnsi="Trebuchet MS"/>
                <w:sz w:val="22"/>
                <w:szCs w:val="22"/>
                <w:lang w:val="ro-RO"/>
              </w:rPr>
              <w:t>Constanța</w:t>
            </w:r>
            <w:r w:rsidR="000E119E" w:rsidRPr="00692433">
              <w:rPr>
                <w:rStyle w:val="l5def2"/>
                <w:rFonts w:ascii="Trebuchet MS" w:hAnsi="Trebuchet MS"/>
                <w:sz w:val="22"/>
                <w:szCs w:val="22"/>
                <w:lang w:val="ro-RO"/>
              </w:rPr>
              <w:t xml:space="preserve"> a regimului de zonă liberă </w:t>
            </w:r>
            <w:r w:rsidR="000E119E" w:rsidRPr="00692433">
              <w:rPr>
                <w:rFonts w:ascii="Trebuchet MS" w:hAnsi="Trebuchet MS"/>
                <w:sz w:val="22"/>
                <w:szCs w:val="22"/>
                <w:lang w:val="ro-RO"/>
              </w:rPr>
              <w:t xml:space="preserve">instituit prin </w:t>
            </w:r>
            <w:r w:rsidR="000E119E" w:rsidRPr="00692433">
              <w:rPr>
                <w:rFonts w:ascii="Trebuchet MS" w:hAnsi="Trebuchet MS"/>
                <w:i/>
                <w:sz w:val="22"/>
                <w:szCs w:val="22"/>
                <w:lang w:val="ro-RO"/>
              </w:rPr>
              <w:t>Hotărârea de Guvern nr. 410/1993</w:t>
            </w:r>
            <w:r w:rsidR="000E119E" w:rsidRPr="00692433">
              <w:rPr>
                <w:rFonts w:ascii="Trebuchet MS" w:hAnsi="Trebuchet MS" w:cs="Arial"/>
                <w:i/>
                <w:color w:val="000000"/>
                <w:sz w:val="22"/>
                <w:szCs w:val="22"/>
                <w:lang w:val="ro-RO"/>
              </w:rPr>
              <w:t xml:space="preserve"> privind </w:t>
            </w:r>
            <w:r w:rsidR="00C36D56" w:rsidRPr="00692433">
              <w:rPr>
                <w:rFonts w:ascii="Trebuchet MS" w:hAnsi="Trebuchet MS" w:cs="Arial"/>
                <w:i/>
                <w:color w:val="000000"/>
                <w:sz w:val="22"/>
                <w:szCs w:val="22"/>
                <w:lang w:val="ro-RO"/>
              </w:rPr>
              <w:t>înființarea</w:t>
            </w:r>
            <w:r w:rsidR="000E119E" w:rsidRPr="00692433">
              <w:rPr>
                <w:rFonts w:ascii="Trebuchet MS" w:hAnsi="Trebuchet MS" w:cs="Arial"/>
                <w:i/>
                <w:color w:val="000000"/>
                <w:sz w:val="22"/>
                <w:szCs w:val="22"/>
                <w:lang w:val="ro-RO"/>
              </w:rPr>
              <w:t xml:space="preserve"> Zonei libere </w:t>
            </w:r>
            <w:r w:rsidR="00C36D56" w:rsidRPr="00692433">
              <w:rPr>
                <w:rFonts w:ascii="Trebuchet MS" w:hAnsi="Trebuchet MS" w:cs="Arial"/>
                <w:i/>
                <w:color w:val="000000"/>
                <w:sz w:val="22"/>
                <w:szCs w:val="22"/>
                <w:lang w:val="ro-RO"/>
              </w:rPr>
              <w:t>Constanța</w:t>
            </w:r>
            <w:r w:rsidR="000E119E" w:rsidRPr="00692433">
              <w:rPr>
                <w:rFonts w:ascii="Trebuchet MS" w:hAnsi="Trebuchet MS" w:cs="Arial"/>
                <w:i/>
                <w:color w:val="000000"/>
                <w:sz w:val="22"/>
                <w:szCs w:val="22"/>
                <w:lang w:val="ro-RO"/>
              </w:rPr>
              <w:t xml:space="preserve"> Sud </w:t>
            </w:r>
            <w:r w:rsidR="00C36D56" w:rsidRPr="00692433">
              <w:rPr>
                <w:rFonts w:ascii="Trebuchet MS" w:hAnsi="Trebuchet MS" w:cs="Arial"/>
                <w:i/>
                <w:color w:val="000000"/>
                <w:sz w:val="22"/>
                <w:szCs w:val="22"/>
                <w:lang w:val="ro-RO"/>
              </w:rPr>
              <w:t>și</w:t>
            </w:r>
            <w:r w:rsidR="000E119E" w:rsidRPr="00692433">
              <w:rPr>
                <w:rFonts w:ascii="Trebuchet MS" w:hAnsi="Trebuchet MS" w:cs="Arial"/>
                <w:i/>
                <w:color w:val="000000"/>
                <w:sz w:val="22"/>
                <w:szCs w:val="22"/>
                <w:lang w:val="ro-RO"/>
              </w:rPr>
              <w:t xml:space="preserve"> a Regiei Autonome "</w:t>
            </w:r>
            <w:r w:rsidR="00C36D56" w:rsidRPr="00692433">
              <w:rPr>
                <w:rFonts w:ascii="Trebuchet MS" w:hAnsi="Trebuchet MS" w:cs="Arial"/>
                <w:i/>
                <w:color w:val="000000"/>
                <w:sz w:val="22"/>
                <w:szCs w:val="22"/>
                <w:lang w:val="ro-RO"/>
              </w:rPr>
              <w:t>Administrația</w:t>
            </w:r>
            <w:r w:rsidR="000E119E" w:rsidRPr="00692433">
              <w:rPr>
                <w:rFonts w:ascii="Trebuchet MS" w:hAnsi="Trebuchet MS" w:cs="Arial"/>
                <w:i/>
                <w:color w:val="000000"/>
                <w:sz w:val="22"/>
                <w:szCs w:val="22"/>
                <w:lang w:val="ro-RO"/>
              </w:rPr>
              <w:t xml:space="preserve"> Zonei Libere </w:t>
            </w:r>
            <w:r w:rsidR="00C36D56" w:rsidRPr="00692433">
              <w:rPr>
                <w:rFonts w:ascii="Trebuchet MS" w:hAnsi="Trebuchet MS" w:cs="Arial"/>
                <w:i/>
                <w:color w:val="000000"/>
                <w:sz w:val="22"/>
                <w:szCs w:val="22"/>
                <w:lang w:val="ro-RO"/>
              </w:rPr>
              <w:t>Constanța</w:t>
            </w:r>
            <w:r w:rsidR="000E119E" w:rsidRPr="00692433">
              <w:rPr>
                <w:rFonts w:ascii="Trebuchet MS" w:hAnsi="Trebuchet MS" w:cs="Arial"/>
                <w:i/>
                <w:color w:val="000000"/>
                <w:sz w:val="22"/>
                <w:szCs w:val="22"/>
                <w:lang w:val="ro-RO"/>
              </w:rPr>
              <w:t xml:space="preserve"> Sud", cu modificările și completările ulterioare.</w:t>
            </w:r>
          </w:p>
          <w:p w:rsidR="000E119E" w:rsidRPr="00692433" w:rsidRDefault="000E119E" w:rsidP="00EF4B50">
            <w:pPr>
              <w:spacing w:after="120" w:line="276" w:lineRule="auto"/>
              <w:ind w:firstLine="711"/>
              <w:jc w:val="both"/>
              <w:rPr>
                <w:rStyle w:val="l5def2"/>
                <w:rFonts w:ascii="Trebuchet MS" w:hAnsi="Trebuchet MS"/>
                <w:sz w:val="22"/>
                <w:szCs w:val="22"/>
                <w:lang w:val="ro-RO"/>
              </w:rPr>
            </w:pPr>
            <w:r w:rsidRPr="00692433">
              <w:rPr>
                <w:rFonts w:ascii="Trebuchet MS" w:hAnsi="Trebuchet MS"/>
                <w:sz w:val="22"/>
                <w:szCs w:val="22"/>
                <w:lang w:val="ro-RO"/>
              </w:rPr>
              <w:t>Astfel că, prin</w:t>
            </w:r>
            <w:r w:rsidRPr="00692433">
              <w:rPr>
                <w:rFonts w:ascii="Trebuchet MS" w:hAnsi="Trebuchet MS" w:cs="Arial"/>
                <w:color w:val="000000"/>
                <w:sz w:val="22"/>
                <w:szCs w:val="22"/>
                <w:lang w:val="ro-RO"/>
              </w:rPr>
              <w:t xml:space="preserve"> </w:t>
            </w:r>
            <w:r w:rsidRPr="00692433">
              <w:rPr>
                <w:rFonts w:ascii="Trebuchet MS" w:hAnsi="Trebuchet MS"/>
                <w:i/>
                <w:sz w:val="22"/>
                <w:szCs w:val="22"/>
                <w:lang w:val="ro-RO"/>
              </w:rPr>
              <w:t>Hotărârea Guvern</w:t>
            </w:r>
            <w:r w:rsidR="00190330" w:rsidRPr="00692433">
              <w:rPr>
                <w:rFonts w:ascii="Trebuchet MS" w:hAnsi="Trebuchet MS"/>
                <w:i/>
                <w:sz w:val="22"/>
                <w:szCs w:val="22"/>
                <w:lang w:val="ro-RO"/>
              </w:rPr>
              <w:t>ului</w:t>
            </w:r>
            <w:r w:rsidRPr="00692433">
              <w:rPr>
                <w:rFonts w:ascii="Trebuchet MS" w:hAnsi="Trebuchet MS"/>
                <w:i/>
                <w:sz w:val="22"/>
                <w:szCs w:val="22"/>
                <w:lang w:val="ro-RO"/>
              </w:rPr>
              <w:t xml:space="preserve"> nr. 1908/2006</w:t>
            </w:r>
            <w:r w:rsidRPr="00692433">
              <w:rPr>
                <w:rFonts w:ascii="Trebuchet MS" w:hAnsi="Trebuchet MS" w:cs="Arial"/>
                <w:i/>
                <w:color w:val="000000"/>
                <w:sz w:val="22"/>
                <w:szCs w:val="22"/>
                <w:lang w:val="ro-RO"/>
              </w:rPr>
              <w:t xml:space="preserve"> pentru extinderea regimului de zonă liberă pe unele </w:t>
            </w:r>
            <w:r w:rsidR="00C36D56" w:rsidRPr="00692433">
              <w:rPr>
                <w:rFonts w:ascii="Trebuchet MS" w:hAnsi="Trebuchet MS" w:cs="Arial"/>
                <w:i/>
                <w:color w:val="000000"/>
                <w:sz w:val="22"/>
                <w:szCs w:val="22"/>
                <w:lang w:val="ro-RO"/>
              </w:rPr>
              <w:t>suprafețe</w:t>
            </w:r>
            <w:r w:rsidRPr="00692433">
              <w:rPr>
                <w:rFonts w:ascii="Trebuchet MS" w:hAnsi="Trebuchet MS" w:cs="Arial"/>
                <w:i/>
                <w:color w:val="000000"/>
                <w:sz w:val="22"/>
                <w:szCs w:val="22"/>
                <w:lang w:val="ro-RO"/>
              </w:rPr>
              <w:t xml:space="preserve"> din porturile </w:t>
            </w:r>
            <w:r w:rsidR="00C36D56" w:rsidRPr="00692433">
              <w:rPr>
                <w:rFonts w:ascii="Trebuchet MS" w:hAnsi="Trebuchet MS" w:cs="Arial"/>
                <w:i/>
                <w:color w:val="000000"/>
                <w:sz w:val="22"/>
                <w:szCs w:val="22"/>
                <w:lang w:val="ro-RO"/>
              </w:rPr>
              <w:t>Galați</w:t>
            </w:r>
            <w:r w:rsidRPr="00692433">
              <w:rPr>
                <w:rFonts w:ascii="Trebuchet MS" w:hAnsi="Trebuchet MS" w:cs="Arial"/>
                <w:i/>
                <w:color w:val="000000"/>
                <w:sz w:val="22"/>
                <w:szCs w:val="22"/>
                <w:lang w:val="ro-RO"/>
              </w:rPr>
              <w:t xml:space="preserve">, Brăila </w:t>
            </w:r>
            <w:r w:rsidR="00C36D56" w:rsidRPr="00692433">
              <w:rPr>
                <w:rFonts w:ascii="Trebuchet MS" w:hAnsi="Trebuchet MS" w:cs="Arial"/>
                <w:i/>
                <w:color w:val="000000"/>
                <w:sz w:val="22"/>
                <w:szCs w:val="22"/>
                <w:lang w:val="ro-RO"/>
              </w:rPr>
              <w:t>și</w:t>
            </w:r>
            <w:r w:rsidRPr="00692433">
              <w:rPr>
                <w:rFonts w:ascii="Trebuchet MS" w:hAnsi="Trebuchet MS" w:cs="Arial"/>
                <w:i/>
                <w:color w:val="000000"/>
                <w:sz w:val="22"/>
                <w:szCs w:val="22"/>
                <w:lang w:val="ro-RO"/>
              </w:rPr>
              <w:t xml:space="preserve"> </w:t>
            </w:r>
            <w:r w:rsidR="00C36D56" w:rsidRPr="00692433">
              <w:rPr>
                <w:rFonts w:ascii="Trebuchet MS" w:hAnsi="Trebuchet MS" w:cs="Arial"/>
                <w:i/>
                <w:color w:val="000000"/>
                <w:sz w:val="22"/>
                <w:szCs w:val="22"/>
                <w:lang w:val="ro-RO"/>
              </w:rPr>
              <w:t>Constanța</w:t>
            </w:r>
            <w:r w:rsidRPr="00692433">
              <w:rPr>
                <w:rFonts w:ascii="Trebuchet MS" w:hAnsi="Trebuchet MS" w:cs="Arial"/>
                <w:color w:val="000000"/>
                <w:sz w:val="22"/>
                <w:szCs w:val="22"/>
                <w:lang w:val="ro-RO"/>
              </w:rPr>
              <w:t xml:space="preserve">, </w:t>
            </w:r>
            <w:r w:rsidR="00190330" w:rsidRPr="00692433">
              <w:rPr>
                <w:rFonts w:ascii="Trebuchet MS" w:hAnsi="Trebuchet MS" w:cs="Arial"/>
                <w:color w:val="000000"/>
                <w:sz w:val="22"/>
                <w:szCs w:val="22"/>
                <w:lang w:val="ro-RO"/>
              </w:rPr>
              <w:t xml:space="preserve">s-a </w:t>
            </w:r>
            <w:r w:rsidR="00190330" w:rsidRPr="00692433">
              <w:rPr>
                <w:rStyle w:val="l5def2"/>
                <w:rFonts w:ascii="Trebuchet MS" w:hAnsi="Trebuchet MS"/>
                <w:sz w:val="22"/>
                <w:szCs w:val="22"/>
                <w:lang w:val="ro-RO"/>
              </w:rPr>
              <w:t xml:space="preserve">extins regimul de zonă liberă în portul </w:t>
            </w:r>
            <w:r w:rsidR="00C36D56" w:rsidRPr="00692433">
              <w:rPr>
                <w:rStyle w:val="l5def2"/>
                <w:rFonts w:ascii="Trebuchet MS" w:hAnsi="Trebuchet MS"/>
                <w:sz w:val="22"/>
                <w:szCs w:val="22"/>
                <w:lang w:val="ro-RO"/>
              </w:rPr>
              <w:t>Constanța</w:t>
            </w:r>
            <w:r w:rsidR="00190330" w:rsidRPr="00692433">
              <w:rPr>
                <w:rStyle w:val="l5def2"/>
                <w:rFonts w:ascii="Trebuchet MS" w:hAnsi="Trebuchet MS"/>
                <w:sz w:val="22"/>
                <w:szCs w:val="22"/>
                <w:lang w:val="ro-RO"/>
              </w:rPr>
              <w:t xml:space="preserve">, pe o </w:t>
            </w:r>
            <w:r w:rsidR="00C36D56" w:rsidRPr="00692433">
              <w:rPr>
                <w:rStyle w:val="l5def2"/>
                <w:rFonts w:ascii="Trebuchet MS" w:hAnsi="Trebuchet MS"/>
                <w:sz w:val="22"/>
                <w:szCs w:val="22"/>
                <w:lang w:val="ro-RO"/>
              </w:rPr>
              <w:t>suprafață</w:t>
            </w:r>
            <w:r w:rsidR="00190330" w:rsidRPr="00692433">
              <w:rPr>
                <w:rStyle w:val="l5def2"/>
                <w:rFonts w:ascii="Trebuchet MS" w:hAnsi="Trebuchet MS"/>
                <w:sz w:val="22"/>
                <w:szCs w:val="22"/>
                <w:lang w:val="ro-RO"/>
              </w:rPr>
              <w:t xml:space="preserve"> de 38.831.993,5 m</w:t>
            </w:r>
            <w:r w:rsidR="00190330" w:rsidRPr="00692433">
              <w:rPr>
                <w:rStyle w:val="l5def2"/>
                <w:rFonts w:ascii="Trebuchet MS" w:hAnsi="Trebuchet MS"/>
                <w:sz w:val="22"/>
                <w:szCs w:val="22"/>
                <w:vertAlign w:val="superscript"/>
                <w:lang w:val="ro-RO"/>
              </w:rPr>
              <w:t>2</w:t>
            </w:r>
            <w:r w:rsidR="00190330" w:rsidRPr="00692433">
              <w:rPr>
                <w:rStyle w:val="l5def2"/>
                <w:rFonts w:ascii="Trebuchet MS" w:hAnsi="Trebuchet MS"/>
                <w:sz w:val="22"/>
                <w:szCs w:val="22"/>
                <w:lang w:val="ro-RO"/>
              </w:rPr>
              <w:t>.</w:t>
            </w:r>
          </w:p>
          <w:p w:rsidR="000E119E" w:rsidRPr="00692433" w:rsidRDefault="00190330" w:rsidP="00EF4B50">
            <w:pPr>
              <w:spacing w:after="120" w:line="276" w:lineRule="auto"/>
              <w:ind w:firstLine="711"/>
              <w:jc w:val="both"/>
              <w:rPr>
                <w:rFonts w:ascii="Trebuchet MS" w:hAnsi="Trebuchet MS"/>
                <w:sz w:val="22"/>
                <w:szCs w:val="22"/>
                <w:lang w:val="ro-RO"/>
              </w:rPr>
            </w:pPr>
            <w:r w:rsidRPr="00692433">
              <w:rPr>
                <w:rStyle w:val="l5def2"/>
                <w:rFonts w:ascii="Trebuchet MS" w:hAnsi="Trebuchet MS"/>
                <w:sz w:val="22"/>
                <w:szCs w:val="22"/>
                <w:lang w:val="ro-RO"/>
              </w:rPr>
              <w:t xml:space="preserve">Luând în considerare cele de mai sus, precum și prevederile </w:t>
            </w:r>
            <w:r w:rsidRPr="00692433">
              <w:rPr>
                <w:rStyle w:val="l5def2"/>
                <w:rFonts w:ascii="Trebuchet MS" w:hAnsi="Trebuchet MS"/>
                <w:i/>
                <w:sz w:val="22"/>
                <w:szCs w:val="22"/>
                <w:lang w:val="ro-RO"/>
              </w:rPr>
              <w:t>art.</w:t>
            </w:r>
            <w:r w:rsidRPr="00692433">
              <w:rPr>
                <w:rFonts w:ascii="Trebuchet MS" w:hAnsi="Trebuchet MS" w:cs="Arial"/>
                <w:i/>
                <w:sz w:val="22"/>
                <w:szCs w:val="22"/>
                <w:lang w:val="ro-RO"/>
              </w:rPr>
              <w:t xml:space="preserve"> 26</w:t>
            </w:r>
            <w:r w:rsidRPr="00692433">
              <w:rPr>
                <w:rFonts w:ascii="Trebuchet MS" w:hAnsi="Trebuchet MS" w:cs="Arial"/>
                <w:i/>
                <w:sz w:val="22"/>
                <w:szCs w:val="22"/>
                <w:vertAlign w:val="superscript"/>
                <w:lang w:val="ro-RO"/>
              </w:rPr>
              <w:t>1</w:t>
            </w:r>
            <w:r w:rsidRPr="00692433">
              <w:rPr>
                <w:rFonts w:ascii="Trebuchet MS" w:hAnsi="Trebuchet MS" w:cs="Arial"/>
                <w:i/>
                <w:sz w:val="22"/>
                <w:szCs w:val="22"/>
                <w:lang w:val="ro-RO"/>
              </w:rPr>
              <w:t xml:space="preserve"> alin. (5) din OG nr. 22/1999</w:t>
            </w:r>
            <w:r w:rsidR="000E0E00" w:rsidRPr="00692433">
              <w:rPr>
                <w:rFonts w:ascii="Trebuchet MS" w:hAnsi="Trebuchet MS" w:cs="Arial"/>
                <w:sz w:val="22"/>
                <w:szCs w:val="22"/>
                <w:lang w:val="ro-RO"/>
              </w:rPr>
              <w:t>,</w:t>
            </w:r>
            <w:r w:rsidR="000E0E00" w:rsidRPr="00692433">
              <w:rPr>
                <w:rFonts w:ascii="Trebuchet MS" w:hAnsi="Trebuchet MS" w:cs="Arial"/>
                <w:color w:val="000000"/>
                <w:sz w:val="22"/>
                <w:szCs w:val="22"/>
                <w:lang w:val="ro-RO"/>
              </w:rPr>
              <w:t xml:space="preserve"> </w:t>
            </w:r>
            <w:r w:rsidR="000E119E" w:rsidRPr="00692433">
              <w:rPr>
                <w:rFonts w:ascii="Trebuchet MS" w:hAnsi="Trebuchet MS"/>
                <w:sz w:val="22"/>
                <w:szCs w:val="22"/>
                <w:lang w:val="ro-RO"/>
              </w:rPr>
              <w:t xml:space="preserve">APMC îndeplinește funcția de administrator de zonă liberă în portul Constanța, unde regimul de zonă liberă a fost </w:t>
            </w:r>
            <w:r w:rsidR="000E0E00" w:rsidRPr="00692433">
              <w:rPr>
                <w:rFonts w:ascii="Trebuchet MS" w:hAnsi="Trebuchet MS"/>
                <w:sz w:val="22"/>
                <w:szCs w:val="22"/>
                <w:lang w:val="ro-RO"/>
              </w:rPr>
              <w:t>instituit prin HG nr. 410/1993 și extins prin HG nr. 1908/2006.</w:t>
            </w:r>
          </w:p>
          <w:p w:rsidR="00D52698" w:rsidRPr="00692433" w:rsidRDefault="00350284" w:rsidP="00EF4B50">
            <w:pPr>
              <w:spacing w:after="120" w:line="276" w:lineRule="auto"/>
              <w:ind w:firstLine="720"/>
              <w:jc w:val="both"/>
              <w:rPr>
                <w:rFonts w:ascii="Trebuchet MS" w:hAnsi="Trebuchet MS"/>
                <w:bCs/>
                <w:sz w:val="22"/>
                <w:szCs w:val="22"/>
                <w:lang w:val="ro-RO"/>
              </w:rPr>
            </w:pPr>
            <w:r w:rsidRPr="00692433">
              <w:rPr>
                <w:rFonts w:ascii="Trebuchet MS" w:hAnsi="Trebuchet MS" w:cs="Arial"/>
                <w:color w:val="000000"/>
                <w:sz w:val="22"/>
                <w:szCs w:val="22"/>
                <w:lang w:val="ro-RO"/>
              </w:rPr>
              <w:lastRenderedPageBreak/>
              <w:t xml:space="preserve">Pentru punerea în aplicare în mod </w:t>
            </w:r>
            <w:r w:rsidR="007870E6" w:rsidRPr="00692433">
              <w:rPr>
                <w:rFonts w:ascii="Trebuchet MS" w:hAnsi="Trebuchet MS" w:cs="Arial"/>
                <w:color w:val="000000"/>
                <w:sz w:val="22"/>
                <w:szCs w:val="22"/>
                <w:lang w:val="ro-RO"/>
              </w:rPr>
              <w:t xml:space="preserve">unitar </w:t>
            </w:r>
            <w:r w:rsidRPr="00692433">
              <w:rPr>
                <w:rFonts w:ascii="Trebuchet MS" w:hAnsi="Trebuchet MS" w:cs="Arial"/>
                <w:color w:val="000000"/>
                <w:sz w:val="22"/>
                <w:szCs w:val="22"/>
                <w:lang w:val="ro-RO"/>
              </w:rPr>
              <w:t xml:space="preserve">a prevederilor </w:t>
            </w:r>
            <w:r w:rsidRPr="00692433">
              <w:rPr>
                <w:rFonts w:ascii="Trebuchet MS" w:hAnsi="Trebuchet MS" w:cs="Calibri-Light"/>
                <w:i/>
                <w:sz w:val="22"/>
                <w:szCs w:val="22"/>
                <w:lang w:val="ro-RO"/>
              </w:rPr>
              <w:t>R</w:t>
            </w:r>
            <w:r w:rsidRPr="00692433">
              <w:rPr>
                <w:rFonts w:ascii="Trebuchet MS" w:hAnsi="Trebuchet MS"/>
                <w:i/>
                <w:sz w:val="22"/>
                <w:szCs w:val="22"/>
                <w:lang w:val="ro-RO"/>
              </w:rPr>
              <w:t>egulamentului (UE) nr. 1315/2013 al Parlamentului European și al Consiliului din 11 decembrie 2013 privind orientările Uniunii pentru dezvoltarea rețelei transeuropene de transport și de abrogare a Deciziei nr. 661/2010/UE</w:t>
            </w:r>
            <w:r w:rsidRPr="00692433">
              <w:rPr>
                <w:rFonts w:ascii="Trebuchet MS" w:hAnsi="Trebuchet MS"/>
                <w:sz w:val="22"/>
                <w:szCs w:val="22"/>
                <w:lang w:val="ro-RO"/>
              </w:rPr>
              <w:t>,</w:t>
            </w:r>
            <w:r w:rsidRPr="00692433">
              <w:rPr>
                <w:rFonts w:ascii="Trebuchet MS" w:hAnsi="Trebuchet MS" w:cs="Calibri-Light"/>
                <w:sz w:val="22"/>
                <w:szCs w:val="22"/>
                <w:lang w:val="ro-RO"/>
              </w:rPr>
              <w:t xml:space="preserve"> î</w:t>
            </w:r>
            <w:r w:rsidR="000E0E00" w:rsidRPr="00692433">
              <w:rPr>
                <w:rFonts w:ascii="Trebuchet MS" w:hAnsi="Trebuchet MS" w:cs="Arial"/>
                <w:color w:val="000000"/>
                <w:sz w:val="22"/>
                <w:szCs w:val="22"/>
                <w:lang w:val="ro-RO"/>
              </w:rPr>
              <w:t xml:space="preserve">n temeiul </w:t>
            </w:r>
            <w:r w:rsidR="000E0E00" w:rsidRPr="00692433">
              <w:rPr>
                <w:rFonts w:ascii="Trebuchet MS" w:hAnsi="Trebuchet MS"/>
                <w:sz w:val="22"/>
                <w:szCs w:val="22"/>
                <w:lang w:val="ro-RO"/>
              </w:rPr>
              <w:t>prevederilor art. 8 alin. (1) din OG nr. 22/1999</w:t>
            </w:r>
            <w:r w:rsidRPr="00692433">
              <w:rPr>
                <w:rFonts w:ascii="Trebuchet MS" w:hAnsi="Trebuchet MS"/>
                <w:sz w:val="22"/>
                <w:szCs w:val="22"/>
                <w:lang w:val="ro-RO"/>
              </w:rPr>
              <w:t xml:space="preserve">, prin </w:t>
            </w:r>
            <w:r w:rsidRPr="00692433">
              <w:rPr>
                <w:rFonts w:ascii="Trebuchet MS" w:hAnsi="Trebuchet MS"/>
                <w:i/>
                <w:sz w:val="22"/>
                <w:szCs w:val="22"/>
                <w:lang w:val="ro-RO"/>
              </w:rPr>
              <w:t>Ordinul ministrului transporturilor</w:t>
            </w:r>
            <w:r w:rsidRPr="00692433">
              <w:rPr>
                <w:rStyle w:val="FooterChar"/>
                <w:rFonts w:ascii="Trebuchet MS" w:hAnsi="Trebuchet MS" w:cs="Arial"/>
                <w:i/>
                <w:sz w:val="22"/>
                <w:szCs w:val="22"/>
                <w:lang w:val="ro-RO"/>
              </w:rPr>
              <w:t xml:space="preserve"> nr. 1254/2019 </w:t>
            </w:r>
            <w:r w:rsidRPr="00692433">
              <w:rPr>
                <w:rStyle w:val="l5tlu1"/>
                <w:rFonts w:ascii="Trebuchet MS" w:hAnsi="Trebuchet MS" w:cs="Arial"/>
                <w:b w:val="0"/>
                <w:i/>
                <w:sz w:val="22"/>
                <w:szCs w:val="22"/>
                <w:lang w:val="ro-RO"/>
              </w:rPr>
              <w:t xml:space="preserve">privind aprobarea Listei cuprinzând porturile </w:t>
            </w:r>
            <w:r w:rsidR="00C36D56" w:rsidRPr="00692433">
              <w:rPr>
                <w:rStyle w:val="l5tlu1"/>
                <w:rFonts w:ascii="Trebuchet MS" w:hAnsi="Trebuchet MS" w:cs="Arial"/>
                <w:b w:val="0"/>
                <w:i/>
                <w:sz w:val="22"/>
                <w:szCs w:val="22"/>
                <w:lang w:val="ro-RO"/>
              </w:rPr>
              <w:t>și</w:t>
            </w:r>
            <w:r w:rsidRPr="00692433">
              <w:rPr>
                <w:rStyle w:val="l5tlu1"/>
                <w:rFonts w:ascii="Trebuchet MS" w:hAnsi="Trebuchet MS" w:cs="Arial"/>
                <w:b w:val="0"/>
                <w:i/>
                <w:sz w:val="22"/>
                <w:szCs w:val="22"/>
                <w:lang w:val="ro-RO"/>
              </w:rPr>
              <w:t xml:space="preserve"> locurile de operare deschise accesului public </w:t>
            </w:r>
            <w:r w:rsidR="00C36D56" w:rsidRPr="00692433">
              <w:rPr>
                <w:rStyle w:val="l5tlu1"/>
                <w:rFonts w:ascii="Trebuchet MS" w:hAnsi="Trebuchet MS" w:cs="Arial"/>
                <w:b w:val="0"/>
                <w:i/>
                <w:sz w:val="22"/>
                <w:szCs w:val="22"/>
                <w:lang w:val="ro-RO"/>
              </w:rPr>
              <w:t>și</w:t>
            </w:r>
            <w:r w:rsidRPr="00692433">
              <w:rPr>
                <w:rStyle w:val="l5tlu1"/>
                <w:rFonts w:ascii="Trebuchet MS" w:hAnsi="Trebuchet MS" w:cs="Arial"/>
                <w:b w:val="0"/>
                <w:i/>
                <w:sz w:val="22"/>
                <w:szCs w:val="22"/>
                <w:lang w:val="ro-RO"/>
              </w:rPr>
              <w:t xml:space="preserve"> limitele acestora, a căror infrastructură de transport naval </w:t>
            </w:r>
            <w:r w:rsidR="00C36D56" w:rsidRPr="00692433">
              <w:rPr>
                <w:rStyle w:val="l5tlu1"/>
                <w:rFonts w:ascii="Trebuchet MS" w:hAnsi="Trebuchet MS" w:cs="Arial"/>
                <w:b w:val="0"/>
                <w:i/>
                <w:sz w:val="22"/>
                <w:szCs w:val="22"/>
                <w:lang w:val="ro-RO"/>
              </w:rPr>
              <w:t>aparține</w:t>
            </w:r>
            <w:r w:rsidRPr="00692433">
              <w:rPr>
                <w:rStyle w:val="l5tlu1"/>
                <w:rFonts w:ascii="Trebuchet MS" w:hAnsi="Trebuchet MS" w:cs="Arial"/>
                <w:b w:val="0"/>
                <w:i/>
                <w:sz w:val="22"/>
                <w:szCs w:val="22"/>
                <w:lang w:val="ro-RO"/>
              </w:rPr>
              <w:t xml:space="preserve"> domeniului public al statului</w:t>
            </w:r>
            <w:r w:rsidR="00D52698" w:rsidRPr="00692433">
              <w:rPr>
                <w:rStyle w:val="l5tlu1"/>
                <w:rFonts w:ascii="Trebuchet MS" w:hAnsi="Trebuchet MS" w:cs="Arial"/>
                <w:b w:val="0"/>
                <w:i/>
                <w:sz w:val="22"/>
                <w:szCs w:val="22"/>
                <w:lang w:val="ro-RO"/>
              </w:rPr>
              <w:t xml:space="preserve"> </w:t>
            </w:r>
            <w:r w:rsidR="00D52698" w:rsidRPr="00692433">
              <w:rPr>
                <w:rStyle w:val="l5tlu1"/>
                <w:rFonts w:ascii="Trebuchet MS" w:hAnsi="Trebuchet MS" w:cs="Arial"/>
                <w:b w:val="0"/>
                <w:sz w:val="22"/>
                <w:szCs w:val="22"/>
                <w:lang w:val="ro-RO"/>
              </w:rPr>
              <w:t>s-a aprobat</w:t>
            </w:r>
            <w:r w:rsidR="00D52698" w:rsidRPr="00692433">
              <w:rPr>
                <w:rFonts w:ascii="Trebuchet MS" w:hAnsi="Trebuchet MS"/>
                <w:sz w:val="22"/>
                <w:szCs w:val="22"/>
                <w:lang w:val="ro-RO"/>
              </w:rPr>
              <w:t xml:space="preserve"> </w:t>
            </w:r>
            <w:r w:rsidR="00D52698" w:rsidRPr="00692433">
              <w:rPr>
                <w:rFonts w:ascii="Trebuchet MS" w:hAnsi="Trebuchet MS" w:cs="Calibri-Light"/>
                <w:sz w:val="22"/>
                <w:szCs w:val="22"/>
                <w:lang w:val="ro-RO"/>
              </w:rPr>
              <w:t xml:space="preserve">extinderea spre nord a portului Constanța prin alipirea </w:t>
            </w:r>
            <w:r w:rsidR="007870E6" w:rsidRPr="00692433">
              <w:rPr>
                <w:rFonts w:ascii="Trebuchet MS" w:hAnsi="Trebuchet MS" w:cs="Calibri-Light"/>
                <w:sz w:val="22"/>
                <w:szCs w:val="22"/>
                <w:lang w:val="ro-RO"/>
              </w:rPr>
              <w:t xml:space="preserve">unor </w:t>
            </w:r>
            <w:r w:rsidR="00B133AE" w:rsidRPr="00692433">
              <w:rPr>
                <w:rFonts w:ascii="Trebuchet MS" w:hAnsi="Trebuchet MS" w:cs="Calibri-Light"/>
                <w:sz w:val="22"/>
                <w:szCs w:val="22"/>
                <w:lang w:val="ro-RO"/>
              </w:rPr>
              <w:t xml:space="preserve">teritorii </w:t>
            </w:r>
            <w:r w:rsidR="007870E6" w:rsidRPr="00692433">
              <w:rPr>
                <w:rFonts w:ascii="Trebuchet MS" w:hAnsi="Trebuchet MS"/>
                <w:bCs/>
                <w:sz w:val="22"/>
                <w:szCs w:val="22"/>
                <w:lang w:val="ro-RO"/>
              </w:rPr>
              <w:t>din portul Midia</w:t>
            </w:r>
            <w:r w:rsidR="007870E6" w:rsidRPr="00692433">
              <w:rPr>
                <w:rFonts w:ascii="Trebuchet MS" w:hAnsi="Trebuchet MS"/>
                <w:sz w:val="22"/>
                <w:szCs w:val="22"/>
                <w:lang w:val="ro-RO"/>
              </w:rPr>
              <w:t xml:space="preserve"> care însumează </w:t>
            </w:r>
            <w:r w:rsidR="00D52698" w:rsidRPr="00692433">
              <w:rPr>
                <w:rFonts w:ascii="Trebuchet MS" w:hAnsi="Trebuchet MS"/>
                <w:bCs/>
                <w:sz w:val="22"/>
                <w:szCs w:val="22"/>
                <w:lang w:val="ro-RO"/>
              </w:rPr>
              <w:t>2.237.900 m</w:t>
            </w:r>
            <w:r w:rsidR="00D52698" w:rsidRPr="00692433">
              <w:rPr>
                <w:rFonts w:ascii="Trebuchet MS" w:hAnsi="Trebuchet MS"/>
                <w:bCs/>
                <w:sz w:val="22"/>
                <w:szCs w:val="22"/>
                <w:vertAlign w:val="superscript"/>
                <w:lang w:val="ro-RO"/>
              </w:rPr>
              <w:t>2</w:t>
            </w:r>
            <w:r w:rsidR="00510BFB" w:rsidRPr="00692433">
              <w:rPr>
                <w:rFonts w:ascii="Trebuchet MS" w:hAnsi="Trebuchet MS"/>
                <w:bCs/>
                <w:sz w:val="22"/>
                <w:szCs w:val="22"/>
                <w:lang w:val="ro-RO"/>
              </w:rPr>
              <w:t xml:space="preserve">, </w:t>
            </w:r>
            <w:r w:rsidR="00B133AE" w:rsidRPr="00692433">
              <w:rPr>
                <w:rFonts w:ascii="Trebuchet MS" w:hAnsi="Trebuchet MS"/>
                <w:bCs/>
                <w:sz w:val="22"/>
                <w:szCs w:val="22"/>
                <w:lang w:val="ro-RO"/>
              </w:rPr>
              <w:t>precum și a unor bazine portuare în suprafață de 6.001.458 m</w:t>
            </w:r>
            <w:r w:rsidR="00B133AE" w:rsidRPr="00692433">
              <w:rPr>
                <w:rFonts w:ascii="Trebuchet MS" w:hAnsi="Trebuchet MS"/>
                <w:bCs/>
                <w:sz w:val="22"/>
                <w:szCs w:val="22"/>
                <w:vertAlign w:val="superscript"/>
                <w:lang w:val="ro-RO"/>
              </w:rPr>
              <w:t>2</w:t>
            </w:r>
            <w:r w:rsidR="00B133AE" w:rsidRPr="00692433">
              <w:rPr>
                <w:rFonts w:ascii="Trebuchet MS" w:hAnsi="Trebuchet MS"/>
                <w:bCs/>
                <w:sz w:val="22"/>
                <w:szCs w:val="22"/>
                <w:lang w:val="ro-RO"/>
              </w:rPr>
              <w:t>, ac</w:t>
            </w:r>
            <w:r w:rsidR="00247F75" w:rsidRPr="00692433">
              <w:rPr>
                <w:rFonts w:ascii="Trebuchet MS" w:hAnsi="Trebuchet MS"/>
                <w:bCs/>
                <w:sz w:val="22"/>
                <w:szCs w:val="22"/>
                <w:lang w:val="ro-RO"/>
              </w:rPr>
              <w:t>e</w:t>
            </w:r>
            <w:r w:rsidR="00B133AE" w:rsidRPr="00692433">
              <w:rPr>
                <w:rFonts w:ascii="Trebuchet MS" w:hAnsi="Trebuchet MS"/>
                <w:bCs/>
                <w:sz w:val="22"/>
                <w:szCs w:val="22"/>
                <w:lang w:val="ro-RO"/>
              </w:rPr>
              <w:t>st</w:t>
            </w:r>
            <w:r w:rsidR="00247F75" w:rsidRPr="00692433">
              <w:rPr>
                <w:rFonts w:ascii="Trebuchet MS" w:hAnsi="Trebuchet MS"/>
                <w:bCs/>
                <w:sz w:val="22"/>
                <w:szCs w:val="22"/>
                <w:lang w:val="ro-RO"/>
              </w:rPr>
              <w:t>e</w:t>
            </w:r>
            <w:r w:rsidR="00B133AE" w:rsidRPr="00692433">
              <w:rPr>
                <w:rFonts w:ascii="Trebuchet MS" w:hAnsi="Trebuchet MS"/>
                <w:bCs/>
                <w:sz w:val="22"/>
                <w:szCs w:val="22"/>
                <w:lang w:val="ro-RO"/>
              </w:rPr>
              <w:t xml:space="preserve">a </w:t>
            </w:r>
            <w:r w:rsidR="00510BFB" w:rsidRPr="00692433">
              <w:rPr>
                <w:rFonts w:ascii="Trebuchet MS" w:hAnsi="Trebuchet MS"/>
                <w:bCs/>
                <w:sz w:val="22"/>
                <w:szCs w:val="22"/>
                <w:lang w:val="ro-RO"/>
              </w:rPr>
              <w:t>devenind zona Midia a portului Constanța.</w:t>
            </w:r>
          </w:p>
          <w:p w:rsidR="00D52698" w:rsidRPr="00692433" w:rsidRDefault="00B133AE" w:rsidP="00EF4B50">
            <w:pPr>
              <w:spacing w:after="120" w:line="276" w:lineRule="auto"/>
              <w:ind w:firstLine="720"/>
              <w:jc w:val="both"/>
              <w:rPr>
                <w:rFonts w:ascii="Trebuchet MS" w:hAnsi="Trebuchet MS" w:cs="Calibri-Light"/>
                <w:sz w:val="22"/>
                <w:szCs w:val="22"/>
                <w:lang w:val="ro-RO"/>
              </w:rPr>
            </w:pPr>
            <w:r w:rsidRPr="00692433">
              <w:rPr>
                <w:rFonts w:ascii="Trebuchet MS" w:hAnsi="Trebuchet MS"/>
                <w:bCs/>
                <w:sz w:val="22"/>
                <w:szCs w:val="22"/>
                <w:lang w:val="ro-RO"/>
              </w:rPr>
              <w:t>Zona Midia a portului Constanța</w:t>
            </w:r>
            <w:r w:rsidRPr="00692433">
              <w:rPr>
                <w:rFonts w:ascii="Trebuchet MS" w:hAnsi="Trebuchet MS" w:cs="Calibri-Light"/>
                <w:sz w:val="22"/>
                <w:szCs w:val="22"/>
                <w:lang w:val="ro-RO"/>
              </w:rPr>
              <w:t xml:space="preserve"> cu o s</w:t>
            </w:r>
            <w:r w:rsidR="00D52698" w:rsidRPr="00692433">
              <w:rPr>
                <w:rFonts w:ascii="Trebuchet MS" w:hAnsi="Trebuchet MS"/>
                <w:sz w:val="22"/>
                <w:szCs w:val="22"/>
                <w:lang w:val="ro-RO"/>
              </w:rPr>
              <w:t>uprafaț</w:t>
            </w:r>
            <w:r w:rsidRPr="00692433">
              <w:rPr>
                <w:rFonts w:ascii="Trebuchet MS" w:hAnsi="Trebuchet MS"/>
                <w:sz w:val="22"/>
                <w:szCs w:val="22"/>
                <w:lang w:val="ro-RO"/>
              </w:rPr>
              <w:t>ă</w:t>
            </w:r>
            <w:r w:rsidR="00D52698" w:rsidRPr="00692433">
              <w:rPr>
                <w:rFonts w:ascii="Trebuchet MS" w:hAnsi="Trebuchet MS"/>
                <w:sz w:val="22"/>
                <w:szCs w:val="22"/>
                <w:lang w:val="ro-RO"/>
              </w:rPr>
              <w:t xml:space="preserve"> </w:t>
            </w:r>
            <w:r w:rsidRPr="00692433">
              <w:rPr>
                <w:rFonts w:ascii="Trebuchet MS" w:hAnsi="Trebuchet MS"/>
                <w:sz w:val="22"/>
                <w:szCs w:val="22"/>
                <w:lang w:val="ro-RO"/>
              </w:rPr>
              <w:t xml:space="preserve">totală </w:t>
            </w:r>
            <w:r w:rsidR="00D52698" w:rsidRPr="00692433">
              <w:rPr>
                <w:rFonts w:ascii="Trebuchet MS" w:hAnsi="Trebuchet MS"/>
                <w:sz w:val="22"/>
                <w:szCs w:val="22"/>
                <w:lang w:val="ro-RO"/>
              </w:rPr>
              <w:t xml:space="preserve">de </w:t>
            </w:r>
            <w:r w:rsidRPr="00692433">
              <w:rPr>
                <w:rFonts w:ascii="Trebuchet MS" w:hAnsi="Trebuchet MS"/>
                <w:sz w:val="22"/>
                <w:szCs w:val="22"/>
                <w:lang w:val="ro-RO"/>
              </w:rPr>
              <w:t>8.239.358</w:t>
            </w:r>
            <w:r w:rsidR="00D52698" w:rsidRPr="00692433">
              <w:rPr>
                <w:rFonts w:ascii="Trebuchet MS" w:hAnsi="Trebuchet MS"/>
                <w:bCs/>
                <w:sz w:val="22"/>
                <w:szCs w:val="22"/>
                <w:lang w:val="ro-RO"/>
              </w:rPr>
              <w:t xml:space="preserve"> m</w:t>
            </w:r>
            <w:r w:rsidR="00D52698" w:rsidRPr="00692433">
              <w:rPr>
                <w:rFonts w:ascii="Trebuchet MS" w:hAnsi="Trebuchet MS"/>
                <w:bCs/>
                <w:sz w:val="22"/>
                <w:szCs w:val="22"/>
                <w:vertAlign w:val="superscript"/>
                <w:lang w:val="ro-RO"/>
              </w:rPr>
              <w:t>2</w:t>
            </w:r>
            <w:r w:rsidR="00E1681F" w:rsidRPr="00692433">
              <w:rPr>
                <w:rFonts w:ascii="Trebuchet MS" w:hAnsi="Trebuchet MS"/>
                <w:bCs/>
                <w:sz w:val="22"/>
                <w:szCs w:val="22"/>
                <w:lang w:val="ro-RO"/>
              </w:rPr>
              <w:t xml:space="preserve"> </w:t>
            </w:r>
            <w:r w:rsidR="00C36D56" w:rsidRPr="00692433">
              <w:rPr>
                <w:rFonts w:ascii="Trebuchet MS" w:hAnsi="Trebuchet MS"/>
                <w:bCs/>
                <w:sz w:val="22"/>
                <w:szCs w:val="22"/>
                <w:lang w:val="ro-RO"/>
              </w:rPr>
              <w:t>aparține</w:t>
            </w:r>
            <w:r w:rsidR="00E1681F" w:rsidRPr="00692433">
              <w:rPr>
                <w:rFonts w:ascii="Trebuchet MS" w:hAnsi="Trebuchet MS"/>
                <w:bCs/>
                <w:sz w:val="22"/>
                <w:szCs w:val="22"/>
                <w:lang w:val="ro-RO"/>
              </w:rPr>
              <w:t xml:space="preserve"> domeniului public al statului, este în administrarea Ministerului Transporturilor </w:t>
            </w:r>
            <w:r w:rsidR="00C36D56" w:rsidRPr="00692433">
              <w:rPr>
                <w:rFonts w:ascii="Trebuchet MS" w:hAnsi="Trebuchet MS"/>
                <w:bCs/>
                <w:sz w:val="22"/>
                <w:szCs w:val="22"/>
                <w:lang w:val="ro-RO"/>
              </w:rPr>
              <w:t>și</w:t>
            </w:r>
            <w:r w:rsidR="00E1681F" w:rsidRPr="00692433">
              <w:rPr>
                <w:rFonts w:ascii="Trebuchet MS" w:hAnsi="Trebuchet MS"/>
                <w:bCs/>
                <w:sz w:val="22"/>
                <w:szCs w:val="22"/>
                <w:lang w:val="ro-RO"/>
              </w:rPr>
              <w:t xml:space="preserve"> în concesiunea APMC</w:t>
            </w:r>
            <w:r w:rsidR="00E1681F" w:rsidRPr="00692433">
              <w:rPr>
                <w:rFonts w:ascii="Trebuchet MS" w:hAnsi="Trebuchet MS"/>
                <w:sz w:val="22"/>
                <w:szCs w:val="22"/>
                <w:lang w:val="ro-RO"/>
              </w:rPr>
              <w:t xml:space="preserve">, conform Anexei 16 la </w:t>
            </w:r>
            <w:r w:rsidR="00E1681F" w:rsidRPr="00692433">
              <w:rPr>
                <w:rFonts w:ascii="Trebuchet MS" w:hAnsi="Trebuchet MS"/>
                <w:i/>
                <w:iCs/>
                <w:sz w:val="22"/>
                <w:szCs w:val="22"/>
                <w:lang w:val="ro-RO"/>
              </w:rPr>
              <w:t>HG 1705/2006 pentru aprobarea inventarului centralizat al bunurilor aflate în domeniul public al statului, cu modificările și completările ulterioare, având numerele de identificare MF 33972, 33973, 33974</w:t>
            </w:r>
            <w:r w:rsidRPr="00692433">
              <w:rPr>
                <w:rFonts w:ascii="Trebuchet MS" w:hAnsi="Trebuchet MS"/>
                <w:i/>
                <w:iCs/>
                <w:sz w:val="22"/>
                <w:szCs w:val="22"/>
                <w:lang w:val="ro-RO"/>
              </w:rPr>
              <w:t>,</w:t>
            </w:r>
            <w:r w:rsidR="00E1681F" w:rsidRPr="00692433">
              <w:rPr>
                <w:rFonts w:ascii="Trebuchet MS" w:hAnsi="Trebuchet MS"/>
                <w:i/>
                <w:iCs/>
                <w:sz w:val="22"/>
                <w:szCs w:val="22"/>
                <w:lang w:val="ro-RO"/>
              </w:rPr>
              <w:t xml:space="preserve"> 33975</w:t>
            </w:r>
            <w:r w:rsidRPr="00692433">
              <w:rPr>
                <w:rFonts w:ascii="Trebuchet MS" w:hAnsi="Trebuchet MS"/>
                <w:i/>
                <w:iCs/>
                <w:sz w:val="22"/>
                <w:szCs w:val="22"/>
                <w:lang w:val="ro-RO"/>
              </w:rPr>
              <w:t xml:space="preserve">, </w:t>
            </w:r>
            <w:r w:rsidR="00247F75" w:rsidRPr="00692433">
              <w:rPr>
                <w:rFonts w:ascii="Trebuchet MS" w:hAnsi="Trebuchet MS"/>
                <w:i/>
                <w:iCs/>
                <w:sz w:val="22"/>
                <w:szCs w:val="22"/>
                <w:lang w:val="ro-RO"/>
              </w:rPr>
              <w:t xml:space="preserve">34019 și 34020 </w:t>
            </w:r>
            <w:r w:rsidR="00E1681F" w:rsidRPr="00692433">
              <w:rPr>
                <w:rFonts w:ascii="Trebuchet MS" w:hAnsi="Trebuchet MS"/>
                <w:i/>
                <w:iCs/>
                <w:sz w:val="22"/>
                <w:szCs w:val="22"/>
                <w:lang w:val="ro-RO"/>
              </w:rPr>
              <w:t xml:space="preserve"> </w:t>
            </w:r>
            <w:r w:rsidR="00E1681F" w:rsidRPr="00692433">
              <w:rPr>
                <w:rFonts w:ascii="Trebuchet MS" w:hAnsi="Trebuchet MS"/>
                <w:iCs/>
                <w:sz w:val="22"/>
                <w:szCs w:val="22"/>
                <w:lang w:val="ro-RO"/>
              </w:rPr>
              <w:t xml:space="preserve">și </w:t>
            </w:r>
            <w:r w:rsidR="00E1681F" w:rsidRPr="00692433">
              <w:rPr>
                <w:rFonts w:ascii="Trebuchet MS" w:hAnsi="Trebuchet MS"/>
                <w:sz w:val="22"/>
                <w:szCs w:val="22"/>
                <w:lang w:val="ro-RO"/>
              </w:rPr>
              <w:t xml:space="preserve">face obiectul contractului de concesiune nr. L.O./4113. </w:t>
            </w:r>
          </w:p>
          <w:p w:rsidR="00D0393F" w:rsidRPr="00692433" w:rsidRDefault="00E1681F" w:rsidP="00EF4B50">
            <w:pPr>
              <w:spacing w:after="120" w:line="276" w:lineRule="auto"/>
              <w:ind w:firstLine="711"/>
              <w:jc w:val="both"/>
              <w:rPr>
                <w:rFonts w:ascii="Trebuchet MS" w:hAnsi="Trebuchet MS" w:cs="Arial"/>
                <w:color w:val="000000"/>
                <w:sz w:val="22"/>
                <w:szCs w:val="22"/>
                <w:lang w:val="ro-RO"/>
              </w:rPr>
            </w:pPr>
            <w:r w:rsidRPr="00692433">
              <w:rPr>
                <w:rFonts w:ascii="Trebuchet MS" w:hAnsi="Trebuchet MS"/>
                <w:sz w:val="22"/>
                <w:szCs w:val="22"/>
                <w:lang w:val="ro-RO"/>
              </w:rPr>
              <w:t xml:space="preserve">Având în vedere cele de mai sus, este necesar </w:t>
            </w:r>
            <w:r w:rsidR="00C36D56" w:rsidRPr="00692433">
              <w:rPr>
                <w:rFonts w:ascii="Trebuchet MS" w:hAnsi="Trebuchet MS"/>
                <w:sz w:val="22"/>
                <w:szCs w:val="22"/>
                <w:lang w:val="ro-RO"/>
              </w:rPr>
              <w:t>ca</w:t>
            </w:r>
            <w:r w:rsidRPr="00692433">
              <w:rPr>
                <w:rFonts w:ascii="Trebuchet MS" w:hAnsi="Trebuchet MS"/>
                <w:sz w:val="22"/>
                <w:szCs w:val="22"/>
                <w:lang w:val="ro-RO"/>
              </w:rPr>
              <w:t xml:space="preserve"> regimul de zonă liberă </w:t>
            </w:r>
            <w:r w:rsidR="00C36D56" w:rsidRPr="00692433">
              <w:rPr>
                <w:rFonts w:ascii="Trebuchet MS" w:hAnsi="Trebuchet MS"/>
                <w:sz w:val="22"/>
                <w:szCs w:val="22"/>
                <w:lang w:val="ro-RO"/>
              </w:rPr>
              <w:t xml:space="preserve">să fie </w:t>
            </w:r>
            <w:r w:rsidRPr="00692433">
              <w:rPr>
                <w:rFonts w:ascii="Trebuchet MS" w:hAnsi="Trebuchet MS"/>
                <w:sz w:val="22"/>
                <w:szCs w:val="22"/>
                <w:lang w:val="ro-RO"/>
              </w:rPr>
              <w:t xml:space="preserve">instituit </w:t>
            </w:r>
            <w:r w:rsidR="00C36D56" w:rsidRPr="00692433">
              <w:rPr>
                <w:rFonts w:ascii="Trebuchet MS" w:hAnsi="Trebuchet MS"/>
                <w:sz w:val="22"/>
                <w:szCs w:val="22"/>
                <w:lang w:val="ro-RO"/>
              </w:rPr>
              <w:t>pe întreaga suprafață de 46.991.080,35</w:t>
            </w:r>
            <w:r w:rsidR="00C36D56" w:rsidRPr="00692433">
              <w:rPr>
                <w:rFonts w:ascii="Trebuchet MS" w:hAnsi="Trebuchet MS"/>
                <w:bCs/>
                <w:sz w:val="22"/>
                <w:szCs w:val="22"/>
                <w:lang w:val="ro-RO"/>
              </w:rPr>
              <w:t xml:space="preserve"> m</w:t>
            </w:r>
            <w:r w:rsidR="00C36D56" w:rsidRPr="00692433">
              <w:rPr>
                <w:rFonts w:ascii="Trebuchet MS" w:hAnsi="Trebuchet MS"/>
                <w:bCs/>
                <w:sz w:val="22"/>
                <w:szCs w:val="22"/>
                <w:vertAlign w:val="superscript"/>
                <w:lang w:val="ro-RO"/>
              </w:rPr>
              <w:t xml:space="preserve">2 </w:t>
            </w:r>
            <w:r w:rsidR="00C36D56" w:rsidRPr="00692433">
              <w:rPr>
                <w:rFonts w:ascii="Trebuchet MS" w:hAnsi="Trebuchet MS"/>
                <w:sz w:val="22"/>
                <w:szCs w:val="22"/>
                <w:lang w:val="ro-RO"/>
              </w:rPr>
              <w:t xml:space="preserve"> a </w:t>
            </w:r>
            <w:r w:rsidR="00350284" w:rsidRPr="00692433">
              <w:rPr>
                <w:rFonts w:ascii="Trebuchet MS" w:hAnsi="Trebuchet MS"/>
                <w:sz w:val="22"/>
                <w:szCs w:val="22"/>
                <w:lang w:val="ro-RO"/>
              </w:rPr>
              <w:t>portul</w:t>
            </w:r>
            <w:r w:rsidR="00C36D56" w:rsidRPr="00692433">
              <w:rPr>
                <w:rFonts w:ascii="Trebuchet MS" w:hAnsi="Trebuchet MS"/>
                <w:sz w:val="22"/>
                <w:szCs w:val="22"/>
                <w:lang w:val="ro-RO"/>
              </w:rPr>
              <w:t>ui</w:t>
            </w:r>
            <w:r w:rsidR="00350284" w:rsidRPr="00692433">
              <w:rPr>
                <w:rFonts w:ascii="Trebuchet MS" w:hAnsi="Trebuchet MS"/>
                <w:sz w:val="22"/>
                <w:szCs w:val="22"/>
                <w:lang w:val="ro-RO"/>
              </w:rPr>
              <w:t xml:space="preserve"> Constanța</w:t>
            </w:r>
            <w:r w:rsidRPr="00692433">
              <w:rPr>
                <w:rFonts w:ascii="Trebuchet MS" w:hAnsi="Trebuchet MS"/>
                <w:sz w:val="22"/>
                <w:szCs w:val="22"/>
                <w:lang w:val="ro-RO"/>
              </w:rPr>
              <w:t xml:space="preserve"> prin </w:t>
            </w:r>
            <w:r w:rsidR="00C36D56" w:rsidRPr="00692433">
              <w:rPr>
                <w:rFonts w:ascii="Trebuchet MS" w:hAnsi="Trebuchet MS"/>
                <w:sz w:val="22"/>
                <w:szCs w:val="22"/>
                <w:lang w:val="ro-RO"/>
              </w:rPr>
              <w:t xml:space="preserve">modificarea </w:t>
            </w:r>
            <w:r w:rsidRPr="00692433">
              <w:rPr>
                <w:rFonts w:ascii="Trebuchet MS" w:hAnsi="Trebuchet MS"/>
                <w:sz w:val="22"/>
                <w:szCs w:val="22"/>
                <w:lang w:val="ro-RO"/>
              </w:rPr>
              <w:t>HG nr. 410/1993</w:t>
            </w:r>
            <w:r w:rsidRPr="00692433">
              <w:rPr>
                <w:rFonts w:ascii="Trebuchet MS" w:hAnsi="Trebuchet MS"/>
                <w:bCs/>
                <w:sz w:val="22"/>
                <w:szCs w:val="22"/>
                <w:lang w:val="ro-RO"/>
              </w:rPr>
              <w:t>.</w:t>
            </w:r>
          </w:p>
        </w:tc>
      </w:tr>
      <w:tr w:rsidR="00D0393F" w:rsidRPr="00692433" w:rsidTr="00D87061">
        <w:trPr>
          <w:trHeight w:val="278"/>
        </w:trPr>
        <w:tc>
          <w:tcPr>
            <w:tcW w:w="3258" w:type="dxa"/>
          </w:tcPr>
          <w:p w:rsidR="00D0393F" w:rsidRPr="00692433" w:rsidRDefault="00D0393F" w:rsidP="00EF4B50">
            <w:pPr>
              <w:spacing w:before="100" w:beforeAutospacing="1" w:line="276" w:lineRule="auto"/>
              <w:jc w:val="both"/>
              <w:rPr>
                <w:rFonts w:ascii="Trebuchet MS" w:hAnsi="Trebuchet MS"/>
                <w:sz w:val="22"/>
                <w:szCs w:val="22"/>
                <w:lang w:val="ro-RO"/>
              </w:rPr>
            </w:pPr>
            <w:r w:rsidRPr="00692433">
              <w:rPr>
                <w:rFonts w:ascii="Trebuchet MS" w:hAnsi="Trebuchet MS"/>
                <w:sz w:val="22"/>
                <w:szCs w:val="22"/>
                <w:lang w:val="ro-RO"/>
              </w:rPr>
              <w:lastRenderedPageBreak/>
              <w:t xml:space="preserve">2. Schimbări preconizate </w:t>
            </w:r>
          </w:p>
        </w:tc>
        <w:tc>
          <w:tcPr>
            <w:tcW w:w="6727" w:type="dxa"/>
          </w:tcPr>
          <w:p w:rsidR="00D0393F" w:rsidRPr="00692433" w:rsidRDefault="00D0393F" w:rsidP="00EF4B50">
            <w:pPr>
              <w:spacing w:after="120" w:line="276" w:lineRule="auto"/>
              <w:ind w:firstLine="711"/>
              <w:jc w:val="both"/>
              <w:rPr>
                <w:rFonts w:ascii="Trebuchet MS" w:hAnsi="Trebuchet MS"/>
                <w:sz w:val="22"/>
                <w:szCs w:val="22"/>
                <w:lang w:val="ro-RO"/>
              </w:rPr>
            </w:pPr>
            <w:r w:rsidRPr="00692433">
              <w:rPr>
                <w:rFonts w:ascii="Trebuchet MS" w:hAnsi="Trebuchet MS"/>
                <w:sz w:val="22"/>
                <w:szCs w:val="22"/>
                <w:lang w:val="ro-RO"/>
              </w:rPr>
              <w:t xml:space="preserve">Prin </w:t>
            </w:r>
            <w:r w:rsidR="00C36D56" w:rsidRPr="00692433">
              <w:rPr>
                <w:rFonts w:ascii="Trebuchet MS" w:hAnsi="Trebuchet MS"/>
                <w:sz w:val="22"/>
                <w:szCs w:val="22"/>
                <w:lang w:val="ro-RO"/>
              </w:rPr>
              <w:t xml:space="preserve">instituirea regimului de zonă liberă pe întreaga suprafață </w:t>
            </w:r>
            <w:r w:rsidR="002D6F0C" w:rsidRPr="00692433">
              <w:rPr>
                <w:rFonts w:ascii="Trebuchet MS" w:hAnsi="Trebuchet MS"/>
                <w:sz w:val="22"/>
                <w:szCs w:val="22"/>
                <w:lang w:val="ro-RO"/>
              </w:rPr>
              <w:t xml:space="preserve">a portului Constanța </w:t>
            </w:r>
            <w:r w:rsidR="00247F75" w:rsidRPr="00692433">
              <w:rPr>
                <w:rFonts w:ascii="Trebuchet MS" w:hAnsi="Trebuchet MS"/>
                <w:sz w:val="22"/>
                <w:szCs w:val="22"/>
                <w:lang w:val="ro-RO"/>
              </w:rPr>
              <w:t xml:space="preserve">se vor dezvolta noi </w:t>
            </w:r>
            <w:r w:rsidR="00C36D56" w:rsidRPr="00692433">
              <w:rPr>
                <w:rFonts w:ascii="Trebuchet MS" w:hAnsi="Trebuchet MS"/>
                <w:sz w:val="22"/>
                <w:szCs w:val="22"/>
                <w:lang w:val="ro-RO"/>
              </w:rPr>
              <w:t>facilități</w:t>
            </w:r>
            <w:r w:rsidR="00247F75" w:rsidRPr="00692433">
              <w:rPr>
                <w:rFonts w:ascii="Trebuchet MS" w:hAnsi="Trebuchet MS"/>
                <w:sz w:val="22"/>
                <w:szCs w:val="22"/>
                <w:lang w:val="ro-RO"/>
              </w:rPr>
              <w:t xml:space="preserve"> pentru operarea mărfurilor </w:t>
            </w:r>
            <w:r w:rsidR="00C36D56" w:rsidRPr="00692433">
              <w:rPr>
                <w:rFonts w:ascii="Trebuchet MS" w:hAnsi="Trebuchet MS"/>
                <w:sz w:val="22"/>
                <w:szCs w:val="22"/>
                <w:lang w:val="ro-RO"/>
              </w:rPr>
              <w:t>și</w:t>
            </w:r>
            <w:r w:rsidR="00247F75" w:rsidRPr="00692433">
              <w:rPr>
                <w:rFonts w:ascii="Trebuchet MS" w:hAnsi="Trebuchet MS"/>
                <w:sz w:val="22"/>
                <w:szCs w:val="22"/>
                <w:lang w:val="ro-RO"/>
              </w:rPr>
              <w:t>, implicit, va cre</w:t>
            </w:r>
            <w:r w:rsidR="00941F2A" w:rsidRPr="00692433">
              <w:rPr>
                <w:rFonts w:ascii="Trebuchet MS" w:hAnsi="Trebuchet MS"/>
                <w:sz w:val="22"/>
                <w:szCs w:val="22"/>
                <w:lang w:val="ro-RO"/>
              </w:rPr>
              <w:t>ș</w:t>
            </w:r>
            <w:r w:rsidR="00247F75" w:rsidRPr="00692433">
              <w:rPr>
                <w:rFonts w:ascii="Trebuchet MS" w:hAnsi="Trebuchet MS"/>
                <w:sz w:val="22"/>
                <w:szCs w:val="22"/>
                <w:lang w:val="ro-RO"/>
              </w:rPr>
              <w:t xml:space="preserve">te traficul de mărfuri în portul Constanța, </w:t>
            </w:r>
            <w:r w:rsidRPr="00692433">
              <w:rPr>
                <w:rFonts w:ascii="Trebuchet MS" w:hAnsi="Trebuchet MS"/>
                <w:sz w:val="22"/>
                <w:szCs w:val="22"/>
                <w:lang w:val="ro-RO"/>
              </w:rPr>
              <w:t xml:space="preserve">fapt care conduce la </w:t>
            </w:r>
            <w:r w:rsidR="00247F75" w:rsidRPr="00692433">
              <w:rPr>
                <w:rFonts w:ascii="Trebuchet MS" w:hAnsi="Trebuchet MS"/>
                <w:sz w:val="22"/>
                <w:szCs w:val="22"/>
                <w:lang w:val="ro-RO"/>
              </w:rPr>
              <w:t xml:space="preserve">obținerea </w:t>
            </w:r>
            <w:r w:rsidRPr="00692433">
              <w:rPr>
                <w:rFonts w:ascii="Trebuchet MS" w:hAnsi="Trebuchet MS"/>
                <w:sz w:val="22"/>
                <w:szCs w:val="22"/>
                <w:lang w:val="ro-RO"/>
              </w:rPr>
              <w:t xml:space="preserve">unor avantaje financiare </w:t>
            </w:r>
            <w:r w:rsidR="00247F75" w:rsidRPr="00692433">
              <w:rPr>
                <w:rFonts w:ascii="Trebuchet MS" w:hAnsi="Trebuchet MS"/>
                <w:sz w:val="22"/>
                <w:szCs w:val="22"/>
                <w:lang w:val="ro-RO"/>
              </w:rPr>
              <w:t xml:space="preserve">atât </w:t>
            </w:r>
            <w:r w:rsidRPr="00692433">
              <w:rPr>
                <w:rFonts w:ascii="Trebuchet MS" w:hAnsi="Trebuchet MS"/>
                <w:sz w:val="22"/>
                <w:szCs w:val="22"/>
                <w:lang w:val="ro-RO"/>
              </w:rPr>
              <w:t>în beneficiul</w:t>
            </w:r>
            <w:r w:rsidR="007870E6" w:rsidRPr="00692433">
              <w:rPr>
                <w:rFonts w:ascii="Trebuchet MS" w:hAnsi="Trebuchet MS"/>
                <w:sz w:val="22"/>
                <w:szCs w:val="22"/>
                <w:lang w:val="ro-RO"/>
              </w:rPr>
              <w:t xml:space="preserve"> APMC,</w:t>
            </w:r>
            <w:r w:rsidRPr="00692433">
              <w:rPr>
                <w:rFonts w:ascii="Trebuchet MS" w:hAnsi="Trebuchet MS"/>
                <w:sz w:val="22"/>
                <w:szCs w:val="22"/>
                <w:lang w:val="ro-RO"/>
              </w:rPr>
              <w:t xml:space="preserve"> </w:t>
            </w:r>
            <w:r w:rsidR="00247F75" w:rsidRPr="00692433">
              <w:rPr>
                <w:rFonts w:ascii="Trebuchet MS" w:hAnsi="Trebuchet MS"/>
                <w:sz w:val="22"/>
                <w:szCs w:val="22"/>
                <w:lang w:val="ro-RO"/>
              </w:rPr>
              <w:t xml:space="preserve">cât </w:t>
            </w:r>
            <w:r w:rsidRPr="00692433">
              <w:rPr>
                <w:rFonts w:ascii="Trebuchet MS" w:hAnsi="Trebuchet MS"/>
                <w:sz w:val="22"/>
                <w:szCs w:val="22"/>
                <w:lang w:val="ro-RO"/>
              </w:rPr>
              <w:t>și în beneficiul operatorilor economici care își desfăș</w:t>
            </w:r>
            <w:r w:rsidR="00294249">
              <w:rPr>
                <w:rFonts w:ascii="Trebuchet MS" w:hAnsi="Trebuchet MS"/>
                <w:sz w:val="22"/>
                <w:szCs w:val="22"/>
                <w:lang w:val="ro-RO"/>
              </w:rPr>
              <w:t>oară</w:t>
            </w:r>
            <w:r w:rsidRPr="00692433">
              <w:rPr>
                <w:rFonts w:ascii="Trebuchet MS" w:hAnsi="Trebuchet MS"/>
                <w:sz w:val="22"/>
                <w:szCs w:val="22"/>
                <w:lang w:val="ro-RO"/>
              </w:rPr>
              <w:t xml:space="preserve"> activitatea în</w:t>
            </w:r>
            <w:r w:rsidR="00247F75" w:rsidRPr="00692433">
              <w:rPr>
                <w:rFonts w:ascii="Trebuchet MS" w:hAnsi="Trebuchet MS"/>
                <w:sz w:val="22"/>
                <w:szCs w:val="22"/>
                <w:lang w:val="ro-RO"/>
              </w:rPr>
              <w:t xml:space="preserve"> portul Constanța.</w:t>
            </w:r>
          </w:p>
          <w:p w:rsidR="00D0393F" w:rsidRPr="00692433" w:rsidRDefault="00D0393F" w:rsidP="00EF4B50">
            <w:pPr>
              <w:spacing w:after="120" w:line="276" w:lineRule="auto"/>
              <w:ind w:firstLine="711"/>
              <w:jc w:val="both"/>
              <w:rPr>
                <w:rFonts w:ascii="Trebuchet MS" w:hAnsi="Trebuchet MS"/>
                <w:sz w:val="22"/>
                <w:szCs w:val="22"/>
                <w:lang w:val="ro-RO"/>
              </w:rPr>
            </w:pPr>
            <w:r w:rsidRPr="00692433">
              <w:rPr>
                <w:rFonts w:ascii="Trebuchet MS" w:hAnsi="Trebuchet MS"/>
                <w:sz w:val="22"/>
                <w:szCs w:val="22"/>
                <w:lang w:val="ro-RO"/>
              </w:rPr>
              <w:t xml:space="preserve">Există </w:t>
            </w:r>
            <w:r w:rsidR="007870E6" w:rsidRPr="00692433">
              <w:rPr>
                <w:rFonts w:ascii="Trebuchet MS" w:hAnsi="Trebuchet MS"/>
                <w:sz w:val="22"/>
                <w:szCs w:val="22"/>
                <w:lang w:val="ro-RO"/>
              </w:rPr>
              <w:t>suprafețe de teren în</w:t>
            </w:r>
            <w:r w:rsidRPr="00692433">
              <w:rPr>
                <w:rFonts w:ascii="Trebuchet MS" w:hAnsi="Trebuchet MS"/>
                <w:sz w:val="22"/>
                <w:szCs w:val="22"/>
                <w:lang w:val="ro-RO"/>
              </w:rPr>
              <w:t xml:space="preserve"> </w:t>
            </w:r>
            <w:r w:rsidR="007870E6" w:rsidRPr="00692433">
              <w:rPr>
                <w:rFonts w:ascii="Trebuchet MS" w:hAnsi="Trebuchet MS"/>
                <w:sz w:val="22"/>
                <w:szCs w:val="22"/>
                <w:lang w:val="ro-RO"/>
              </w:rPr>
              <w:t xml:space="preserve">zona </w:t>
            </w:r>
            <w:r w:rsidRPr="00692433">
              <w:rPr>
                <w:rFonts w:ascii="Trebuchet MS" w:hAnsi="Trebuchet MS"/>
                <w:sz w:val="22"/>
                <w:szCs w:val="22"/>
                <w:lang w:val="ro-RO"/>
              </w:rPr>
              <w:t xml:space="preserve">Midia care nu sunt încă dezvoltate, și anume: 73 ha (fără cheu de acostare) care sunt închiriabile și 48 ha nesistematizate ce necesită lucrări de viabilizare. Odată cu </w:t>
            </w:r>
            <w:r w:rsidR="007870E6" w:rsidRPr="00692433">
              <w:rPr>
                <w:rFonts w:ascii="Trebuchet MS" w:hAnsi="Trebuchet MS"/>
                <w:sz w:val="22"/>
                <w:szCs w:val="22"/>
                <w:lang w:val="ro-RO"/>
              </w:rPr>
              <w:t>extinderea</w:t>
            </w:r>
            <w:r w:rsidRPr="00692433">
              <w:rPr>
                <w:rFonts w:ascii="Trebuchet MS" w:hAnsi="Trebuchet MS"/>
                <w:sz w:val="22"/>
                <w:szCs w:val="22"/>
                <w:lang w:val="ro-RO"/>
              </w:rPr>
              <w:t xml:space="preserve"> regimului de zonă liberă, valoarea economică a acestor </w:t>
            </w:r>
            <w:r w:rsidR="007870E6" w:rsidRPr="00692433">
              <w:rPr>
                <w:rFonts w:ascii="Trebuchet MS" w:hAnsi="Trebuchet MS"/>
                <w:sz w:val="22"/>
                <w:szCs w:val="22"/>
                <w:lang w:val="ro-RO"/>
              </w:rPr>
              <w:t>suprafețe</w:t>
            </w:r>
            <w:r w:rsidRPr="00692433">
              <w:rPr>
                <w:rFonts w:ascii="Trebuchet MS" w:hAnsi="Trebuchet MS"/>
                <w:sz w:val="22"/>
                <w:szCs w:val="22"/>
                <w:lang w:val="ro-RO"/>
              </w:rPr>
              <w:t xml:space="preserve"> portuare va cre</w:t>
            </w:r>
            <w:r w:rsidR="00941F2A" w:rsidRPr="00692433">
              <w:rPr>
                <w:rFonts w:ascii="Trebuchet MS" w:hAnsi="Trebuchet MS"/>
                <w:sz w:val="22"/>
                <w:szCs w:val="22"/>
                <w:lang w:val="ro-RO"/>
              </w:rPr>
              <w:t>ș</w:t>
            </w:r>
            <w:r w:rsidRPr="00692433">
              <w:rPr>
                <w:rFonts w:ascii="Trebuchet MS" w:hAnsi="Trebuchet MS"/>
                <w:sz w:val="22"/>
                <w:szCs w:val="22"/>
                <w:lang w:val="ro-RO"/>
              </w:rPr>
              <w:t xml:space="preserve">te semnificativ, împreună cu </w:t>
            </w:r>
            <w:r w:rsidR="00941F2A" w:rsidRPr="00692433">
              <w:rPr>
                <w:rFonts w:ascii="Trebuchet MS" w:hAnsi="Trebuchet MS"/>
                <w:sz w:val="22"/>
                <w:szCs w:val="22"/>
                <w:lang w:val="ro-RO"/>
              </w:rPr>
              <w:t>dorința</w:t>
            </w:r>
            <w:r w:rsidRPr="00692433">
              <w:rPr>
                <w:rFonts w:ascii="Trebuchet MS" w:hAnsi="Trebuchet MS"/>
                <w:sz w:val="22"/>
                <w:szCs w:val="22"/>
                <w:lang w:val="ro-RO"/>
              </w:rPr>
              <w:t xml:space="preserve"> unor operatori economici de a se instala în</w:t>
            </w:r>
            <w:r w:rsidR="007870E6" w:rsidRPr="00692433">
              <w:rPr>
                <w:rFonts w:ascii="Trebuchet MS" w:hAnsi="Trebuchet MS"/>
                <w:sz w:val="22"/>
                <w:szCs w:val="22"/>
                <w:lang w:val="ro-RO"/>
              </w:rPr>
              <w:t xml:space="preserve"> zona</w:t>
            </w:r>
            <w:r w:rsidRPr="00692433">
              <w:rPr>
                <w:rFonts w:ascii="Trebuchet MS" w:hAnsi="Trebuchet MS"/>
                <w:sz w:val="22"/>
                <w:szCs w:val="22"/>
                <w:lang w:val="ro-RO"/>
              </w:rPr>
              <w:t xml:space="preserve"> Midia </w:t>
            </w:r>
            <w:r w:rsidR="007870E6" w:rsidRPr="00692433">
              <w:rPr>
                <w:rFonts w:ascii="Trebuchet MS" w:hAnsi="Trebuchet MS"/>
                <w:sz w:val="22"/>
                <w:szCs w:val="22"/>
                <w:lang w:val="ro-RO"/>
              </w:rPr>
              <w:t xml:space="preserve">a portului Constanța </w:t>
            </w:r>
            <w:r w:rsidRPr="00692433">
              <w:rPr>
                <w:rFonts w:ascii="Trebuchet MS" w:hAnsi="Trebuchet MS"/>
                <w:sz w:val="22"/>
                <w:szCs w:val="22"/>
                <w:lang w:val="ro-RO"/>
              </w:rPr>
              <w:t>pentru a desfășura activități cu valoare ad</w:t>
            </w:r>
            <w:r w:rsidR="00510BFB" w:rsidRPr="00692433">
              <w:rPr>
                <w:rFonts w:ascii="Trebuchet MS" w:hAnsi="Trebuchet MS"/>
                <w:sz w:val="22"/>
                <w:szCs w:val="22"/>
                <w:lang w:val="ro-RO"/>
              </w:rPr>
              <w:t>ă</w:t>
            </w:r>
            <w:r w:rsidRPr="00692433">
              <w:rPr>
                <w:rFonts w:ascii="Trebuchet MS" w:hAnsi="Trebuchet MS"/>
                <w:sz w:val="22"/>
                <w:szCs w:val="22"/>
                <w:lang w:val="ro-RO"/>
              </w:rPr>
              <w:t>ugată.</w:t>
            </w:r>
          </w:p>
          <w:p w:rsidR="00D0393F" w:rsidRPr="00692433" w:rsidRDefault="00D0393F" w:rsidP="00EF4B50">
            <w:pPr>
              <w:spacing w:after="120" w:line="276" w:lineRule="auto"/>
              <w:ind w:firstLine="711"/>
              <w:jc w:val="both"/>
              <w:rPr>
                <w:rFonts w:ascii="Trebuchet MS" w:hAnsi="Trebuchet MS"/>
                <w:sz w:val="22"/>
                <w:szCs w:val="22"/>
                <w:lang w:val="ro-RO"/>
              </w:rPr>
            </w:pPr>
            <w:r w:rsidRPr="00692433">
              <w:rPr>
                <w:rFonts w:ascii="Trebuchet MS" w:hAnsi="Trebuchet MS"/>
                <w:sz w:val="22"/>
                <w:szCs w:val="22"/>
                <w:lang w:val="ro-RO"/>
              </w:rPr>
              <w:t xml:space="preserve">Beneficierea de facilități de zonă liberă în conformitate atât cu normele europene cât și cu cele interne în vigoare va face din </w:t>
            </w:r>
            <w:r w:rsidR="007870E6" w:rsidRPr="00692433">
              <w:rPr>
                <w:rFonts w:ascii="Trebuchet MS" w:hAnsi="Trebuchet MS"/>
                <w:sz w:val="22"/>
                <w:szCs w:val="22"/>
                <w:lang w:val="ro-RO"/>
              </w:rPr>
              <w:t xml:space="preserve">zona Midia a </w:t>
            </w:r>
            <w:r w:rsidRPr="00692433">
              <w:rPr>
                <w:rFonts w:ascii="Trebuchet MS" w:hAnsi="Trebuchet MS"/>
                <w:sz w:val="22"/>
                <w:szCs w:val="22"/>
                <w:lang w:val="ro-RO"/>
              </w:rPr>
              <w:t>portul</w:t>
            </w:r>
            <w:r w:rsidR="007870E6" w:rsidRPr="00692433">
              <w:rPr>
                <w:rFonts w:ascii="Trebuchet MS" w:hAnsi="Trebuchet MS"/>
                <w:sz w:val="22"/>
                <w:szCs w:val="22"/>
                <w:lang w:val="ro-RO"/>
              </w:rPr>
              <w:t>ui</w:t>
            </w:r>
            <w:r w:rsidRPr="00692433">
              <w:rPr>
                <w:rFonts w:ascii="Trebuchet MS" w:hAnsi="Trebuchet MS"/>
                <w:sz w:val="22"/>
                <w:szCs w:val="22"/>
                <w:lang w:val="ro-RO"/>
              </w:rPr>
              <w:t xml:space="preserve"> </w:t>
            </w:r>
            <w:r w:rsidR="007870E6" w:rsidRPr="00692433">
              <w:rPr>
                <w:rFonts w:ascii="Trebuchet MS" w:hAnsi="Trebuchet MS"/>
                <w:sz w:val="22"/>
                <w:szCs w:val="22"/>
                <w:lang w:val="ro-RO"/>
              </w:rPr>
              <w:t>Constanța</w:t>
            </w:r>
            <w:r w:rsidRPr="00692433">
              <w:rPr>
                <w:rFonts w:ascii="Trebuchet MS" w:hAnsi="Trebuchet MS"/>
                <w:sz w:val="22"/>
                <w:szCs w:val="22"/>
                <w:lang w:val="ro-RO"/>
              </w:rPr>
              <w:t xml:space="preserve"> o zonă atractivă pentru marii investitori în domeniu, cu importante avantaje economice pentru toate părțile implicate.</w:t>
            </w:r>
          </w:p>
        </w:tc>
      </w:tr>
      <w:tr w:rsidR="00D0393F" w:rsidRPr="00692433" w:rsidTr="00D87061">
        <w:tc>
          <w:tcPr>
            <w:tcW w:w="3258" w:type="dxa"/>
          </w:tcPr>
          <w:p w:rsidR="00D0393F" w:rsidRPr="00692433" w:rsidRDefault="00D0393F" w:rsidP="00EF4B50">
            <w:pPr>
              <w:spacing w:before="100" w:beforeAutospacing="1" w:line="276" w:lineRule="auto"/>
              <w:jc w:val="both"/>
              <w:rPr>
                <w:rFonts w:ascii="Trebuchet MS" w:hAnsi="Trebuchet MS"/>
                <w:sz w:val="22"/>
                <w:szCs w:val="22"/>
                <w:lang w:val="ro-RO"/>
              </w:rPr>
            </w:pPr>
            <w:r w:rsidRPr="00692433">
              <w:rPr>
                <w:rFonts w:ascii="Trebuchet MS" w:hAnsi="Trebuchet MS"/>
                <w:sz w:val="22"/>
                <w:szCs w:val="22"/>
                <w:lang w:val="ro-RO"/>
              </w:rPr>
              <w:t xml:space="preserve">3. Alte </w:t>
            </w:r>
            <w:r w:rsidR="00955CB9" w:rsidRPr="00692433">
              <w:rPr>
                <w:rFonts w:ascii="Trebuchet MS" w:hAnsi="Trebuchet MS"/>
                <w:sz w:val="22"/>
                <w:szCs w:val="22"/>
                <w:lang w:val="ro-RO"/>
              </w:rPr>
              <w:t>informații</w:t>
            </w:r>
          </w:p>
        </w:tc>
        <w:tc>
          <w:tcPr>
            <w:tcW w:w="6727" w:type="dxa"/>
          </w:tcPr>
          <w:p w:rsidR="00D0393F" w:rsidRPr="00692433" w:rsidRDefault="002D6F0C" w:rsidP="00EF4B50">
            <w:pPr>
              <w:spacing w:after="120" w:line="276" w:lineRule="auto"/>
              <w:ind w:firstLine="711"/>
              <w:jc w:val="both"/>
              <w:rPr>
                <w:rFonts w:ascii="Trebuchet MS" w:hAnsi="Trebuchet MS"/>
                <w:sz w:val="22"/>
                <w:szCs w:val="22"/>
                <w:lang w:val="ro-RO"/>
              </w:rPr>
            </w:pPr>
            <w:r w:rsidRPr="00692433">
              <w:rPr>
                <w:rFonts w:ascii="Trebuchet MS" w:hAnsi="Trebuchet MS"/>
                <w:sz w:val="22"/>
                <w:szCs w:val="22"/>
                <w:lang w:val="ro-RO"/>
              </w:rPr>
              <w:t xml:space="preserve">În </w:t>
            </w:r>
            <w:r w:rsidR="00D21046" w:rsidRPr="00692433">
              <w:rPr>
                <w:rFonts w:ascii="Trebuchet MS" w:hAnsi="Trebuchet MS"/>
                <w:sz w:val="22"/>
                <w:szCs w:val="22"/>
                <w:lang w:val="ro-RO"/>
              </w:rPr>
              <w:t xml:space="preserve">zona </w:t>
            </w:r>
            <w:r w:rsidRPr="00692433">
              <w:rPr>
                <w:rFonts w:ascii="Trebuchet MS" w:hAnsi="Trebuchet MS"/>
                <w:sz w:val="22"/>
                <w:szCs w:val="22"/>
                <w:lang w:val="ro-RO"/>
              </w:rPr>
              <w:t xml:space="preserve">Midia </w:t>
            </w:r>
            <w:r w:rsidR="00D21046" w:rsidRPr="00692433">
              <w:rPr>
                <w:rFonts w:ascii="Trebuchet MS" w:hAnsi="Trebuchet MS"/>
                <w:sz w:val="22"/>
                <w:szCs w:val="22"/>
                <w:lang w:val="ro-RO"/>
              </w:rPr>
              <w:t xml:space="preserve">a portului Constanța </w:t>
            </w:r>
            <w:r w:rsidRPr="00692433">
              <w:rPr>
                <w:rFonts w:ascii="Trebuchet MS" w:hAnsi="Trebuchet MS"/>
                <w:sz w:val="22"/>
                <w:szCs w:val="22"/>
                <w:lang w:val="ro-RO"/>
              </w:rPr>
              <w:t xml:space="preserve">este implementat și funcționează ”Sistemul de Securitate Perimetral” în conformitate </w:t>
            </w:r>
            <w:r w:rsidRPr="00692433">
              <w:rPr>
                <w:rFonts w:ascii="Trebuchet MS" w:hAnsi="Trebuchet MS"/>
                <w:sz w:val="22"/>
                <w:szCs w:val="22"/>
                <w:lang w:val="ro-RO"/>
              </w:rPr>
              <w:lastRenderedPageBreak/>
              <w:t xml:space="preserve">cu cerințele și prevederile Codului Internațional pentru Securitatea Navelor și Facilităților Portuare - Codul ISPS, acceptat de România prin OUG nr. 80/2003, ale Regulamentului (CE) nr. 725/2004 al Parlamentului European și al Consiliului din 31 martie 2004 privind consolidarea </w:t>
            </w:r>
            <w:r w:rsidR="00955CB9" w:rsidRPr="00692433">
              <w:rPr>
                <w:rFonts w:ascii="Trebuchet MS" w:hAnsi="Trebuchet MS"/>
                <w:sz w:val="22"/>
                <w:szCs w:val="22"/>
                <w:lang w:val="ro-RO"/>
              </w:rPr>
              <w:t>securității</w:t>
            </w:r>
            <w:r w:rsidRPr="00692433">
              <w:rPr>
                <w:rFonts w:ascii="Trebuchet MS" w:hAnsi="Trebuchet MS"/>
                <w:sz w:val="22"/>
                <w:szCs w:val="22"/>
                <w:lang w:val="ro-RO"/>
              </w:rPr>
              <w:t xml:space="preserve"> navelor </w:t>
            </w:r>
            <w:r w:rsidR="00955CB9" w:rsidRPr="00692433">
              <w:rPr>
                <w:rFonts w:ascii="Trebuchet MS" w:hAnsi="Trebuchet MS"/>
                <w:sz w:val="22"/>
                <w:szCs w:val="22"/>
                <w:lang w:val="ro-RO"/>
              </w:rPr>
              <w:t>și</w:t>
            </w:r>
            <w:r w:rsidRPr="00692433">
              <w:rPr>
                <w:rFonts w:ascii="Trebuchet MS" w:hAnsi="Trebuchet MS"/>
                <w:sz w:val="22"/>
                <w:szCs w:val="22"/>
                <w:lang w:val="ro-RO"/>
              </w:rPr>
              <w:t xml:space="preserve"> a </w:t>
            </w:r>
            <w:r w:rsidR="00955CB9" w:rsidRPr="00692433">
              <w:rPr>
                <w:rFonts w:ascii="Trebuchet MS" w:hAnsi="Trebuchet MS"/>
                <w:sz w:val="22"/>
                <w:szCs w:val="22"/>
                <w:lang w:val="ro-RO"/>
              </w:rPr>
              <w:t>instalațiilor</w:t>
            </w:r>
            <w:r w:rsidRPr="00692433">
              <w:rPr>
                <w:rFonts w:ascii="Trebuchet MS" w:hAnsi="Trebuchet MS"/>
                <w:sz w:val="22"/>
                <w:szCs w:val="22"/>
                <w:lang w:val="ro-RO"/>
              </w:rPr>
              <w:t xml:space="preserve"> portuare și ale Directivei 2005/65/CE a Parlamentului European și a Consiliului din 26 octombrie 2005 privind întărirea securității portuare, transpusă prin Ordinul ministrului transporturilor nr. 290/2007 </w:t>
            </w:r>
            <w:r w:rsidRPr="00692433">
              <w:rPr>
                <w:rFonts w:ascii="Trebuchet MS" w:hAnsi="Trebuchet MS" w:cs="Arial"/>
                <w:color w:val="000000"/>
                <w:sz w:val="22"/>
                <w:szCs w:val="22"/>
                <w:lang w:val="ro-RO"/>
              </w:rPr>
              <w:t xml:space="preserve">pentru introducerea măsurilor de întărire a </w:t>
            </w:r>
            <w:r w:rsidR="00955CB9" w:rsidRPr="00692433">
              <w:rPr>
                <w:rFonts w:ascii="Trebuchet MS" w:hAnsi="Trebuchet MS" w:cs="Arial"/>
                <w:color w:val="000000"/>
                <w:sz w:val="22"/>
                <w:szCs w:val="22"/>
                <w:lang w:val="ro-RO"/>
              </w:rPr>
              <w:t>securității</w:t>
            </w:r>
            <w:r w:rsidRPr="00692433">
              <w:rPr>
                <w:rFonts w:ascii="Trebuchet MS" w:hAnsi="Trebuchet MS" w:cs="Arial"/>
                <w:color w:val="000000"/>
                <w:sz w:val="22"/>
                <w:szCs w:val="22"/>
                <w:lang w:val="ro-RO"/>
              </w:rPr>
              <w:t xml:space="preserve"> portuare</w:t>
            </w:r>
            <w:r w:rsidRPr="00692433">
              <w:rPr>
                <w:rFonts w:ascii="Trebuchet MS" w:hAnsi="Trebuchet MS"/>
                <w:sz w:val="22"/>
                <w:szCs w:val="22"/>
                <w:lang w:val="ro-RO"/>
              </w:rPr>
              <w:t xml:space="preserve">. Acest sistem are în componență un gard perimetral inteligent, prevăzut cu fibră optică și fire metalice sensibile la contact, în lungime de peste 7000 de metri, cu camere de luat vederi pe toată lungimea acestuia, care se rotesc și înregistrează orice încercare de intruziune – imaginile fiind transmise la Centrul de Comandă de Securitate al </w:t>
            </w:r>
            <w:r w:rsidR="00D21046" w:rsidRPr="00692433">
              <w:rPr>
                <w:rFonts w:ascii="Trebuchet MS" w:hAnsi="Trebuchet MS"/>
                <w:sz w:val="22"/>
                <w:szCs w:val="22"/>
                <w:lang w:val="ro-RO"/>
              </w:rPr>
              <w:t>p</w:t>
            </w:r>
            <w:r w:rsidRPr="00692433">
              <w:rPr>
                <w:rFonts w:ascii="Trebuchet MS" w:hAnsi="Trebuchet MS"/>
                <w:sz w:val="22"/>
                <w:szCs w:val="22"/>
                <w:lang w:val="ro-RO"/>
              </w:rPr>
              <w:t xml:space="preserve">ortului Constanța, un număr de 4 porți de acces în </w:t>
            </w:r>
            <w:r w:rsidR="0043036D" w:rsidRPr="00692433">
              <w:rPr>
                <w:rFonts w:ascii="Trebuchet MS" w:hAnsi="Trebuchet MS"/>
                <w:sz w:val="22"/>
                <w:szCs w:val="22"/>
                <w:lang w:val="ro-RO"/>
              </w:rPr>
              <w:t>zonă</w:t>
            </w:r>
            <w:r w:rsidRPr="00692433">
              <w:rPr>
                <w:rFonts w:ascii="Trebuchet MS" w:hAnsi="Trebuchet MS"/>
                <w:sz w:val="22"/>
                <w:szCs w:val="22"/>
                <w:lang w:val="ro-RO"/>
              </w:rPr>
              <w:t xml:space="preserve">, dotate cu echipamente moderne de identificare a persoanelor și autovehiculelor care intră și/sau ies. Tot sistemul este integrat în Sistemul Central de Securitate al </w:t>
            </w:r>
            <w:r w:rsidR="00D21046" w:rsidRPr="00692433">
              <w:rPr>
                <w:rFonts w:ascii="Trebuchet MS" w:hAnsi="Trebuchet MS"/>
                <w:sz w:val="22"/>
                <w:szCs w:val="22"/>
                <w:lang w:val="ro-RO"/>
              </w:rPr>
              <w:t>p</w:t>
            </w:r>
            <w:r w:rsidRPr="00692433">
              <w:rPr>
                <w:rFonts w:ascii="Trebuchet MS" w:hAnsi="Trebuchet MS"/>
                <w:sz w:val="22"/>
                <w:szCs w:val="22"/>
                <w:lang w:val="ro-RO"/>
              </w:rPr>
              <w:t xml:space="preserve">ortului Constanța și a costat cca. 3 </w:t>
            </w:r>
            <w:bookmarkStart w:id="0" w:name="_GoBack"/>
            <w:bookmarkEnd w:id="0"/>
            <w:r w:rsidRPr="00692433">
              <w:rPr>
                <w:rFonts w:ascii="Trebuchet MS" w:hAnsi="Trebuchet MS"/>
                <w:sz w:val="22"/>
                <w:szCs w:val="22"/>
                <w:lang w:val="ro-RO"/>
              </w:rPr>
              <w:t>milioane de euro.</w:t>
            </w:r>
          </w:p>
        </w:tc>
      </w:tr>
    </w:tbl>
    <w:p w:rsidR="00D0393F" w:rsidRPr="00692433" w:rsidRDefault="00D0393F" w:rsidP="00EF4B50">
      <w:pPr>
        <w:spacing w:before="240" w:line="276" w:lineRule="auto"/>
        <w:ind w:right="-963"/>
        <w:jc w:val="center"/>
        <w:rPr>
          <w:rFonts w:ascii="Trebuchet MS" w:hAnsi="Trebuchet MS"/>
          <w:b/>
          <w:sz w:val="22"/>
          <w:szCs w:val="22"/>
          <w:lang w:val="ro-RO"/>
        </w:rPr>
      </w:pPr>
      <w:r w:rsidRPr="00692433">
        <w:rPr>
          <w:rFonts w:ascii="Trebuchet MS" w:hAnsi="Trebuchet MS"/>
          <w:b/>
          <w:sz w:val="22"/>
          <w:szCs w:val="22"/>
          <w:lang w:val="ro-RO"/>
        </w:rPr>
        <w:lastRenderedPageBreak/>
        <w:t>Secțiunea a 3-a</w:t>
      </w:r>
    </w:p>
    <w:p w:rsidR="00D0393F" w:rsidRPr="00692433" w:rsidRDefault="00D0393F" w:rsidP="00EF4B50">
      <w:pPr>
        <w:spacing w:line="276" w:lineRule="auto"/>
        <w:ind w:right="-963"/>
        <w:jc w:val="center"/>
        <w:rPr>
          <w:rFonts w:ascii="Trebuchet MS" w:hAnsi="Trebuchet MS"/>
          <w:b/>
          <w:sz w:val="22"/>
          <w:szCs w:val="22"/>
          <w:lang w:val="ro-RO"/>
        </w:rPr>
      </w:pPr>
      <w:r w:rsidRPr="00692433">
        <w:rPr>
          <w:rFonts w:ascii="Trebuchet MS" w:hAnsi="Trebuchet MS"/>
          <w:b/>
          <w:sz w:val="22"/>
          <w:szCs w:val="22"/>
          <w:lang w:val="ro-RO"/>
        </w:rPr>
        <w:t xml:space="preserve">Impactul </w:t>
      </w:r>
      <w:proofErr w:type="spellStart"/>
      <w:r w:rsidRPr="00692433">
        <w:rPr>
          <w:rFonts w:ascii="Trebuchet MS" w:hAnsi="Trebuchet MS"/>
          <w:b/>
          <w:sz w:val="22"/>
          <w:szCs w:val="22"/>
          <w:lang w:val="ro-RO"/>
        </w:rPr>
        <w:t>socio</w:t>
      </w:r>
      <w:proofErr w:type="spellEnd"/>
      <w:r w:rsidRPr="00692433">
        <w:rPr>
          <w:rFonts w:ascii="Trebuchet MS" w:hAnsi="Trebuchet MS"/>
          <w:b/>
          <w:sz w:val="22"/>
          <w:szCs w:val="22"/>
          <w:lang w:val="ro-RO"/>
        </w:rPr>
        <w:t>-economic al proiectului de act normativ</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42"/>
      </w:tblGrid>
      <w:tr w:rsidR="00D0393F" w:rsidRPr="00692433" w:rsidTr="00F27EF6">
        <w:tc>
          <w:tcPr>
            <w:tcW w:w="3243"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1. Impactul macroeconomic</w:t>
            </w:r>
          </w:p>
        </w:tc>
        <w:tc>
          <w:tcPr>
            <w:tcW w:w="6742" w:type="dxa"/>
          </w:tcPr>
          <w:p w:rsidR="00D0393F" w:rsidRPr="00692433" w:rsidRDefault="00955CB9"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Creșterea</w:t>
            </w:r>
            <w:r w:rsidR="00D0393F" w:rsidRPr="00692433">
              <w:rPr>
                <w:rFonts w:ascii="Trebuchet MS" w:hAnsi="Trebuchet MS"/>
                <w:sz w:val="22"/>
                <w:szCs w:val="22"/>
                <w:lang w:val="ro-RO"/>
              </w:rPr>
              <w:t xml:space="preserve"> </w:t>
            </w:r>
            <w:r w:rsidRPr="00692433">
              <w:rPr>
                <w:rFonts w:ascii="Trebuchet MS" w:hAnsi="Trebuchet MS"/>
                <w:sz w:val="22"/>
                <w:szCs w:val="22"/>
                <w:lang w:val="ro-RO"/>
              </w:rPr>
              <w:t>competitivității</w:t>
            </w:r>
            <w:r w:rsidR="00D0393F" w:rsidRPr="00692433">
              <w:rPr>
                <w:rFonts w:ascii="Trebuchet MS" w:hAnsi="Trebuchet MS"/>
                <w:sz w:val="22"/>
                <w:szCs w:val="22"/>
                <w:lang w:val="ro-RO"/>
              </w:rPr>
              <w:t xml:space="preserve"> portului </w:t>
            </w:r>
            <w:r w:rsidR="00F27EF6" w:rsidRPr="00692433">
              <w:rPr>
                <w:rFonts w:ascii="Trebuchet MS" w:hAnsi="Trebuchet MS"/>
                <w:sz w:val="22"/>
                <w:szCs w:val="22"/>
                <w:lang w:val="ro-RO"/>
              </w:rPr>
              <w:t>Constanța</w:t>
            </w:r>
            <w:r w:rsidR="00D0393F" w:rsidRPr="00692433">
              <w:rPr>
                <w:rFonts w:ascii="Trebuchet MS" w:hAnsi="Trebuchet MS"/>
                <w:sz w:val="22"/>
                <w:szCs w:val="22"/>
                <w:lang w:val="ro-RO"/>
              </w:rPr>
              <w:t xml:space="preserve"> </w:t>
            </w:r>
            <w:r w:rsidRPr="00692433">
              <w:rPr>
                <w:rFonts w:ascii="Trebuchet MS" w:hAnsi="Trebuchet MS"/>
                <w:sz w:val="22"/>
                <w:szCs w:val="22"/>
                <w:lang w:val="ro-RO"/>
              </w:rPr>
              <w:t>față</w:t>
            </w:r>
            <w:r w:rsidR="00D0393F" w:rsidRPr="00692433">
              <w:rPr>
                <w:rFonts w:ascii="Trebuchet MS" w:hAnsi="Trebuchet MS"/>
                <w:sz w:val="22"/>
                <w:szCs w:val="22"/>
                <w:lang w:val="ro-RO"/>
              </w:rPr>
              <w:t xml:space="preserve"> de celelalte porturi din bazinul Mării Negre, prin dezvoltarea unor noi </w:t>
            </w:r>
            <w:r w:rsidRPr="00692433">
              <w:rPr>
                <w:rFonts w:ascii="Trebuchet MS" w:hAnsi="Trebuchet MS"/>
                <w:sz w:val="22"/>
                <w:szCs w:val="22"/>
                <w:lang w:val="ro-RO"/>
              </w:rPr>
              <w:t>facilități</w:t>
            </w:r>
            <w:r w:rsidR="00D0393F" w:rsidRPr="00692433">
              <w:rPr>
                <w:rFonts w:ascii="Trebuchet MS" w:hAnsi="Trebuchet MS"/>
                <w:sz w:val="22"/>
                <w:szCs w:val="22"/>
                <w:lang w:val="ro-RO"/>
              </w:rPr>
              <w:t xml:space="preserve"> portuare.</w:t>
            </w:r>
          </w:p>
        </w:tc>
      </w:tr>
      <w:tr w:rsidR="00D0393F" w:rsidRPr="00692433" w:rsidTr="00F27EF6">
        <w:tc>
          <w:tcPr>
            <w:tcW w:w="3243"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1</w:t>
            </w:r>
            <w:r w:rsidRPr="00692433">
              <w:rPr>
                <w:rFonts w:ascii="Trebuchet MS" w:hAnsi="Trebuchet MS"/>
                <w:sz w:val="22"/>
                <w:szCs w:val="22"/>
                <w:vertAlign w:val="superscript"/>
                <w:lang w:val="ro-RO"/>
              </w:rPr>
              <w:t xml:space="preserve">1 </w:t>
            </w:r>
            <w:r w:rsidRPr="00692433">
              <w:rPr>
                <w:rFonts w:ascii="Trebuchet MS" w:hAnsi="Trebuchet MS"/>
                <w:sz w:val="22"/>
                <w:szCs w:val="22"/>
                <w:lang w:val="ro-RO"/>
              </w:rPr>
              <w:t>Impactul asupra mediului concurențial și domeniului ajutoarelor de stat</w:t>
            </w:r>
          </w:p>
        </w:tc>
        <w:tc>
          <w:tcPr>
            <w:tcW w:w="6742"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Proiectul de act normativ nu se referă la acest subiect.</w:t>
            </w:r>
          </w:p>
        </w:tc>
      </w:tr>
      <w:tr w:rsidR="00D0393F" w:rsidRPr="00692433" w:rsidTr="00F27EF6">
        <w:tc>
          <w:tcPr>
            <w:tcW w:w="3243"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2. Impactul asupra mediului de afaceri</w:t>
            </w:r>
          </w:p>
        </w:tc>
        <w:tc>
          <w:tcPr>
            <w:tcW w:w="6742" w:type="dxa"/>
          </w:tcPr>
          <w:p w:rsidR="00D0393F" w:rsidRPr="00692433" w:rsidRDefault="00955CB9"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Creșterea</w:t>
            </w:r>
            <w:r w:rsidR="00D0393F" w:rsidRPr="00692433">
              <w:rPr>
                <w:rFonts w:ascii="Trebuchet MS" w:hAnsi="Trebuchet MS"/>
                <w:sz w:val="22"/>
                <w:szCs w:val="22"/>
                <w:lang w:val="ro-RO"/>
              </w:rPr>
              <w:t xml:space="preserve"> volumului de mărfuri tranzitat prin portul </w:t>
            </w:r>
            <w:r w:rsidR="00F27EF6" w:rsidRPr="00692433">
              <w:rPr>
                <w:rFonts w:ascii="Trebuchet MS" w:hAnsi="Trebuchet MS"/>
                <w:sz w:val="22"/>
                <w:szCs w:val="22"/>
                <w:lang w:val="ro-RO"/>
              </w:rPr>
              <w:t>Constanța</w:t>
            </w:r>
            <w:r w:rsidR="00D0393F" w:rsidRPr="00692433">
              <w:rPr>
                <w:rFonts w:ascii="Trebuchet MS" w:hAnsi="Trebuchet MS"/>
                <w:sz w:val="22"/>
                <w:szCs w:val="22"/>
                <w:lang w:val="ro-RO"/>
              </w:rPr>
              <w:t>.</w:t>
            </w:r>
          </w:p>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Dezvoltarea </w:t>
            </w:r>
            <w:r w:rsidR="00955CB9" w:rsidRPr="00692433">
              <w:rPr>
                <w:rFonts w:ascii="Trebuchet MS" w:hAnsi="Trebuchet MS"/>
                <w:sz w:val="22"/>
                <w:szCs w:val="22"/>
                <w:lang w:val="ro-RO"/>
              </w:rPr>
              <w:t>investițiilor</w:t>
            </w:r>
            <w:r w:rsidRPr="00692433">
              <w:rPr>
                <w:rFonts w:ascii="Trebuchet MS" w:hAnsi="Trebuchet MS"/>
                <w:sz w:val="22"/>
                <w:szCs w:val="22"/>
                <w:lang w:val="ro-RO"/>
              </w:rPr>
              <w:t xml:space="preserve"> în </w:t>
            </w:r>
            <w:r w:rsidR="00955CB9" w:rsidRPr="00692433">
              <w:rPr>
                <w:rFonts w:ascii="Trebuchet MS" w:hAnsi="Trebuchet MS"/>
                <w:sz w:val="22"/>
                <w:szCs w:val="22"/>
                <w:lang w:val="ro-RO"/>
              </w:rPr>
              <w:t xml:space="preserve">zona Midia a </w:t>
            </w:r>
            <w:r w:rsidRPr="00692433">
              <w:rPr>
                <w:rFonts w:ascii="Trebuchet MS" w:hAnsi="Trebuchet MS"/>
                <w:sz w:val="22"/>
                <w:szCs w:val="22"/>
                <w:lang w:val="ro-RO"/>
              </w:rPr>
              <w:t>port</w:t>
            </w:r>
            <w:r w:rsidR="00F27EF6" w:rsidRPr="00692433">
              <w:rPr>
                <w:rFonts w:ascii="Trebuchet MS" w:hAnsi="Trebuchet MS"/>
                <w:sz w:val="22"/>
                <w:szCs w:val="22"/>
                <w:lang w:val="ro-RO"/>
              </w:rPr>
              <w:t>ul</w:t>
            </w:r>
            <w:r w:rsidR="00955CB9" w:rsidRPr="00692433">
              <w:rPr>
                <w:rFonts w:ascii="Trebuchet MS" w:hAnsi="Trebuchet MS"/>
                <w:sz w:val="22"/>
                <w:szCs w:val="22"/>
                <w:lang w:val="ro-RO"/>
              </w:rPr>
              <w:t>ui</w:t>
            </w:r>
            <w:r w:rsidR="00F27EF6" w:rsidRPr="00692433">
              <w:rPr>
                <w:rFonts w:ascii="Trebuchet MS" w:hAnsi="Trebuchet MS"/>
                <w:sz w:val="22"/>
                <w:szCs w:val="22"/>
                <w:lang w:val="ro-RO"/>
              </w:rPr>
              <w:t xml:space="preserve"> Constanța</w:t>
            </w:r>
            <w:r w:rsidRPr="00692433">
              <w:rPr>
                <w:rFonts w:ascii="Trebuchet MS" w:hAnsi="Trebuchet MS"/>
                <w:sz w:val="22"/>
                <w:szCs w:val="22"/>
                <w:lang w:val="ro-RO"/>
              </w:rPr>
              <w:t>.</w:t>
            </w:r>
          </w:p>
        </w:tc>
      </w:tr>
      <w:tr w:rsidR="00D0393F" w:rsidRPr="00692433" w:rsidTr="00F27EF6">
        <w:tc>
          <w:tcPr>
            <w:tcW w:w="3243"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3. Impactul social</w:t>
            </w:r>
          </w:p>
        </w:tc>
        <w:tc>
          <w:tcPr>
            <w:tcW w:w="6742"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color w:val="000000"/>
                <w:sz w:val="22"/>
                <w:szCs w:val="22"/>
                <w:lang w:val="ro-RO"/>
              </w:rPr>
              <w:t>Proiectul de act normativ va avea impact social prin crearea de noi locuri de muncă.</w:t>
            </w:r>
          </w:p>
        </w:tc>
      </w:tr>
      <w:tr w:rsidR="00D0393F" w:rsidRPr="00692433" w:rsidTr="00F27EF6">
        <w:tc>
          <w:tcPr>
            <w:tcW w:w="3243"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4. Impactul asupra mediului</w:t>
            </w:r>
          </w:p>
        </w:tc>
        <w:tc>
          <w:tcPr>
            <w:tcW w:w="6742"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Se vor respecta toate standardele europene pentru protejarea mediul înconjurător (fauna, flora, etc).</w:t>
            </w:r>
          </w:p>
        </w:tc>
      </w:tr>
      <w:tr w:rsidR="00D0393F" w:rsidRPr="00692433" w:rsidTr="00F27EF6">
        <w:tc>
          <w:tcPr>
            <w:tcW w:w="3243"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5. Alte </w:t>
            </w:r>
            <w:r w:rsidR="00955CB9" w:rsidRPr="00692433">
              <w:rPr>
                <w:rFonts w:ascii="Trebuchet MS" w:hAnsi="Trebuchet MS"/>
                <w:sz w:val="22"/>
                <w:szCs w:val="22"/>
                <w:lang w:val="ro-RO"/>
              </w:rPr>
              <w:t>informații</w:t>
            </w:r>
          </w:p>
        </w:tc>
        <w:tc>
          <w:tcPr>
            <w:tcW w:w="6742" w:type="dxa"/>
          </w:tcPr>
          <w:p w:rsidR="00D0393F" w:rsidRPr="00692433" w:rsidRDefault="00861D82"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Nu au fost identificate</w:t>
            </w:r>
          </w:p>
        </w:tc>
      </w:tr>
    </w:tbl>
    <w:p w:rsidR="00D0393F" w:rsidRPr="00692433" w:rsidRDefault="00D0393F" w:rsidP="00EF4B50">
      <w:pPr>
        <w:tabs>
          <w:tab w:val="left" w:pos="0"/>
        </w:tabs>
        <w:spacing w:before="240" w:line="276" w:lineRule="auto"/>
        <w:ind w:right="-963"/>
        <w:jc w:val="center"/>
        <w:rPr>
          <w:rFonts w:ascii="Trebuchet MS" w:hAnsi="Trebuchet MS"/>
          <w:b/>
          <w:sz w:val="22"/>
          <w:szCs w:val="22"/>
          <w:lang w:val="ro-RO"/>
        </w:rPr>
      </w:pPr>
      <w:r w:rsidRPr="00692433">
        <w:rPr>
          <w:rFonts w:ascii="Trebuchet MS" w:hAnsi="Trebuchet MS"/>
          <w:b/>
          <w:sz w:val="22"/>
          <w:szCs w:val="22"/>
          <w:lang w:val="ro-RO"/>
        </w:rPr>
        <w:t>Secțiunea a 4-a</w:t>
      </w:r>
    </w:p>
    <w:p w:rsidR="00D0393F" w:rsidRPr="00692433" w:rsidRDefault="00D0393F" w:rsidP="00EF4B50">
      <w:pPr>
        <w:tabs>
          <w:tab w:val="left" w:pos="0"/>
        </w:tabs>
        <w:spacing w:line="276" w:lineRule="auto"/>
        <w:ind w:right="-963"/>
        <w:jc w:val="center"/>
        <w:rPr>
          <w:rFonts w:ascii="Trebuchet MS" w:hAnsi="Trebuchet MS"/>
          <w:b/>
          <w:sz w:val="22"/>
          <w:szCs w:val="22"/>
          <w:lang w:val="ro-RO"/>
        </w:rPr>
      </w:pPr>
      <w:r w:rsidRPr="00692433">
        <w:rPr>
          <w:rFonts w:ascii="Trebuchet MS" w:hAnsi="Trebuchet MS"/>
          <w:b/>
          <w:sz w:val="22"/>
          <w:szCs w:val="22"/>
          <w:lang w:val="ro-RO"/>
        </w:rPr>
        <w:t xml:space="preserve">Impactul financiar asupra bugetului general consolidat, atât pe termen scurt, pentru anul curent, cât </w:t>
      </w:r>
      <w:r w:rsidR="00955CB9" w:rsidRPr="00692433">
        <w:rPr>
          <w:rFonts w:ascii="Trebuchet MS" w:hAnsi="Trebuchet MS"/>
          <w:b/>
          <w:sz w:val="22"/>
          <w:szCs w:val="22"/>
          <w:lang w:val="ro-RO"/>
        </w:rPr>
        <w:t>și</w:t>
      </w:r>
      <w:r w:rsidRPr="00692433">
        <w:rPr>
          <w:rFonts w:ascii="Trebuchet MS" w:hAnsi="Trebuchet MS"/>
          <w:b/>
          <w:sz w:val="22"/>
          <w:szCs w:val="22"/>
          <w:lang w:val="ro-RO"/>
        </w:rPr>
        <w:t xml:space="preserve"> pe termen lung (pe 5 ani)</w:t>
      </w:r>
    </w:p>
    <w:p w:rsidR="00861D82" w:rsidRPr="00692433" w:rsidRDefault="00861D82" w:rsidP="00EF4B50">
      <w:pPr>
        <w:tabs>
          <w:tab w:val="left" w:pos="0"/>
        </w:tabs>
        <w:spacing w:line="276" w:lineRule="auto"/>
        <w:ind w:right="-963"/>
        <w:jc w:val="center"/>
        <w:rPr>
          <w:rFonts w:ascii="Trebuchet MS" w:hAnsi="Trebuchet MS"/>
          <w:b/>
          <w:sz w:val="22"/>
          <w:szCs w:val="22"/>
          <w:lang w:val="ro-RO"/>
        </w:rPr>
      </w:pPr>
    </w:p>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Proiectul de act normativ nu are impact asupra bugetului general consolidat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00"/>
        <w:gridCol w:w="720"/>
        <w:gridCol w:w="540"/>
        <w:gridCol w:w="540"/>
        <w:gridCol w:w="540"/>
        <w:gridCol w:w="1597"/>
      </w:tblGrid>
      <w:tr w:rsidR="00D0393F" w:rsidRPr="00692433" w:rsidTr="00F27EF6">
        <w:trPr>
          <w:trHeight w:val="87"/>
        </w:trPr>
        <w:tc>
          <w:tcPr>
            <w:tcW w:w="9985" w:type="dxa"/>
            <w:gridSpan w:val="7"/>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 mii lei -</w:t>
            </w:r>
          </w:p>
        </w:tc>
      </w:tr>
      <w:tr w:rsidR="00D0393F" w:rsidRPr="00692433" w:rsidTr="00F27EF6">
        <w:trPr>
          <w:trHeight w:val="87"/>
        </w:trPr>
        <w:tc>
          <w:tcPr>
            <w:tcW w:w="5148"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Indicatori</w:t>
            </w:r>
          </w:p>
        </w:tc>
        <w:tc>
          <w:tcPr>
            <w:tcW w:w="900" w:type="dxa"/>
            <w:tcBorders>
              <w:top w:val="single" w:sz="4" w:space="0" w:color="auto"/>
              <w:left w:val="single" w:sz="4" w:space="0" w:color="auto"/>
              <w:bottom w:val="single" w:sz="4" w:space="0" w:color="auto"/>
              <w:right w:val="nil"/>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Anul curent</w:t>
            </w:r>
          </w:p>
        </w:tc>
        <w:tc>
          <w:tcPr>
            <w:tcW w:w="2340" w:type="dxa"/>
            <w:gridSpan w:val="4"/>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Următorii 4 ani</w:t>
            </w:r>
          </w:p>
        </w:tc>
        <w:tc>
          <w:tcPr>
            <w:tcW w:w="1597" w:type="dxa"/>
            <w:tcBorders>
              <w:top w:val="single" w:sz="4" w:space="0" w:color="auto"/>
              <w:left w:val="nil"/>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Media pe 5 ani</w:t>
            </w:r>
          </w:p>
        </w:tc>
      </w:tr>
      <w:tr w:rsidR="00D0393F" w:rsidRPr="00692433" w:rsidTr="00F27EF6">
        <w:trPr>
          <w:trHeight w:val="87"/>
        </w:trPr>
        <w:tc>
          <w:tcPr>
            <w:tcW w:w="5148"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1</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2</w:t>
            </w: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3</w:t>
            </w: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4</w:t>
            </w: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5</w:t>
            </w: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6</w:t>
            </w: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r w:rsidRPr="00692433">
              <w:rPr>
                <w:rFonts w:ascii="Trebuchet MS" w:hAnsi="Trebuchet MS"/>
                <w:sz w:val="22"/>
                <w:szCs w:val="22"/>
                <w:lang w:val="ro-RO"/>
              </w:rPr>
              <w:t>7</w:t>
            </w:r>
          </w:p>
        </w:tc>
      </w:tr>
      <w:tr w:rsidR="00D0393F" w:rsidRPr="00692433" w:rsidTr="00F27EF6">
        <w:trPr>
          <w:trHeight w:val="87"/>
        </w:trPr>
        <w:tc>
          <w:tcPr>
            <w:tcW w:w="5148"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1. Modificări ale veniturilor bugetare, plus/minus, din care: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sz w:val="22"/>
                <w:szCs w:val="22"/>
                <w:lang w:val="ro-RO"/>
              </w:rPr>
            </w:pPr>
          </w:p>
        </w:tc>
      </w:tr>
      <w:tr w:rsidR="00D0393F" w:rsidRPr="00692433" w:rsidTr="00F27EF6">
        <w:trPr>
          <w:trHeight w:val="369"/>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a) buget de stat, din acesta:</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37"/>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lastRenderedPageBreak/>
              <w:t>(i) impozit pe profit</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3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(ii) impozit pe venit</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25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(i) impozit pe profit</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28"/>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226"/>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 xml:space="preserve">(i) </w:t>
            </w:r>
            <w:r w:rsidR="00A95EE3" w:rsidRPr="00692433">
              <w:rPr>
                <w:rFonts w:ascii="Trebuchet MS" w:hAnsi="Trebuchet MS"/>
                <w:sz w:val="22"/>
                <w:szCs w:val="22"/>
                <w:lang w:val="ro-RO"/>
              </w:rPr>
              <w:t>contribuții</w:t>
            </w:r>
            <w:r w:rsidRPr="00692433">
              <w:rPr>
                <w:rFonts w:ascii="Trebuchet MS" w:hAnsi="Trebuchet MS"/>
                <w:sz w:val="22"/>
                <w:szCs w:val="22"/>
                <w:lang w:val="ro-RO"/>
              </w:rPr>
              <w:t xml:space="preserve"> de asigurări</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454"/>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2. Modificări ale cheltuielilor bugetare, plus/minus, din care: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a) bugetul de stat, din acesta:</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163"/>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 xml:space="preserve">(ii) bunuri </w:t>
            </w:r>
            <w:proofErr w:type="spellStart"/>
            <w:r w:rsidRPr="00692433">
              <w:rPr>
                <w:rFonts w:ascii="Trebuchet MS" w:hAnsi="Trebuchet MS"/>
                <w:sz w:val="22"/>
                <w:szCs w:val="22"/>
                <w:lang w:val="ro-RO"/>
              </w:rPr>
              <w:t>şi</w:t>
            </w:r>
            <w:proofErr w:type="spellEnd"/>
            <w:r w:rsidRPr="00692433">
              <w:rPr>
                <w:rFonts w:ascii="Trebuchet MS" w:hAnsi="Trebuchet MS"/>
                <w:sz w:val="22"/>
                <w:szCs w:val="22"/>
                <w:lang w:val="ro-RO"/>
              </w:rPr>
              <w:t xml:space="preserve"> servicii</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47"/>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4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 xml:space="preserve">(ii) bunuri </w:t>
            </w:r>
            <w:proofErr w:type="spellStart"/>
            <w:r w:rsidRPr="00692433">
              <w:rPr>
                <w:rFonts w:ascii="Trebuchet MS" w:hAnsi="Trebuchet MS"/>
                <w:sz w:val="22"/>
                <w:szCs w:val="22"/>
                <w:lang w:val="ro-RO"/>
              </w:rPr>
              <w:t>şi</w:t>
            </w:r>
            <w:proofErr w:type="spellEnd"/>
            <w:r w:rsidRPr="00692433">
              <w:rPr>
                <w:rFonts w:ascii="Trebuchet MS" w:hAnsi="Trebuchet MS"/>
                <w:sz w:val="22"/>
                <w:szCs w:val="22"/>
                <w:lang w:val="ro-RO"/>
              </w:rPr>
              <w:t xml:space="preserve"> servicii</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43"/>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5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45"/>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 xml:space="preserve">(ii) bunuri </w:t>
            </w:r>
            <w:proofErr w:type="spellStart"/>
            <w:r w:rsidRPr="00692433">
              <w:rPr>
                <w:rFonts w:ascii="Trebuchet MS" w:hAnsi="Trebuchet MS"/>
                <w:sz w:val="22"/>
                <w:szCs w:val="22"/>
                <w:lang w:val="ro-RO"/>
              </w:rPr>
              <w:t>şi</w:t>
            </w:r>
            <w:proofErr w:type="spellEnd"/>
            <w:r w:rsidRPr="00692433">
              <w:rPr>
                <w:rFonts w:ascii="Trebuchet MS" w:hAnsi="Trebuchet MS"/>
                <w:sz w:val="22"/>
                <w:szCs w:val="22"/>
                <w:lang w:val="ro-RO"/>
              </w:rPr>
              <w:t xml:space="preserve"> servicii</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68"/>
        </w:trPr>
        <w:tc>
          <w:tcPr>
            <w:tcW w:w="5148"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3. Impact financiar, plus/minus, din care: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center"/>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6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a) bugetul de stat</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299"/>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49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 xml:space="preserve">4. Propuneri pentru acoperirea </w:t>
            </w:r>
            <w:r w:rsidR="00955CB9" w:rsidRPr="00692433">
              <w:rPr>
                <w:rFonts w:ascii="Trebuchet MS" w:hAnsi="Trebuchet MS"/>
                <w:sz w:val="22"/>
                <w:szCs w:val="22"/>
                <w:lang w:val="ro-RO"/>
              </w:rPr>
              <w:t>creșterii</w:t>
            </w:r>
            <w:r w:rsidRPr="00692433">
              <w:rPr>
                <w:rFonts w:ascii="Trebuchet MS" w:hAnsi="Trebuchet MS"/>
                <w:sz w:val="22"/>
                <w:szCs w:val="22"/>
                <w:lang w:val="ro-RO"/>
              </w:rPr>
              <w:t xml:space="preserve"> cheltuielilor bugetare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502"/>
        </w:trPr>
        <w:tc>
          <w:tcPr>
            <w:tcW w:w="5148"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5. Propuneri pentru a compensa reducerea veniturilor bugetare.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710"/>
        </w:trPr>
        <w:tc>
          <w:tcPr>
            <w:tcW w:w="5148"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6. Calcule detaliate privind fundamentarea modificărilor cheltuielilor bugetare</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r w:rsidR="00D0393F" w:rsidRPr="00692433" w:rsidTr="00F27EF6">
        <w:trPr>
          <w:trHeight w:val="350"/>
        </w:trPr>
        <w:tc>
          <w:tcPr>
            <w:tcW w:w="5148" w:type="dxa"/>
            <w:tcBorders>
              <w:top w:val="single" w:sz="4" w:space="0" w:color="auto"/>
              <w:left w:val="single" w:sz="4" w:space="0" w:color="auto"/>
              <w:bottom w:val="single" w:sz="4" w:space="0" w:color="auto"/>
              <w:right w:val="single" w:sz="4" w:space="0" w:color="auto"/>
            </w:tcBorders>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7. Alte informații</w:t>
            </w:r>
          </w:p>
        </w:tc>
        <w:tc>
          <w:tcPr>
            <w:tcW w:w="90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c>
          <w:tcPr>
            <w:tcW w:w="1597" w:type="dxa"/>
            <w:tcBorders>
              <w:top w:val="single" w:sz="4" w:space="0" w:color="auto"/>
              <w:left w:val="single" w:sz="4" w:space="0" w:color="auto"/>
              <w:bottom w:val="single" w:sz="4" w:space="0" w:color="auto"/>
              <w:right w:val="single" w:sz="4" w:space="0" w:color="auto"/>
            </w:tcBorders>
          </w:tcPr>
          <w:p w:rsidR="00D0393F" w:rsidRPr="00692433" w:rsidRDefault="00D0393F" w:rsidP="0005749C">
            <w:pPr>
              <w:spacing w:line="276" w:lineRule="auto"/>
              <w:jc w:val="center"/>
              <w:rPr>
                <w:rFonts w:ascii="Trebuchet MS" w:hAnsi="Trebuchet MS"/>
                <w:b/>
                <w:sz w:val="22"/>
                <w:szCs w:val="22"/>
                <w:lang w:val="ro-RO"/>
              </w:rPr>
            </w:pPr>
          </w:p>
        </w:tc>
      </w:tr>
    </w:tbl>
    <w:p w:rsidR="00D0393F" w:rsidRPr="00692433" w:rsidRDefault="00D0393F" w:rsidP="00EF4B50">
      <w:pPr>
        <w:spacing w:before="240" w:line="276" w:lineRule="auto"/>
        <w:ind w:right="-963"/>
        <w:jc w:val="center"/>
        <w:rPr>
          <w:rFonts w:ascii="Trebuchet MS" w:hAnsi="Trebuchet MS"/>
          <w:b/>
          <w:sz w:val="22"/>
          <w:szCs w:val="22"/>
          <w:lang w:val="ro-RO"/>
        </w:rPr>
      </w:pPr>
      <w:r w:rsidRPr="00692433">
        <w:rPr>
          <w:rFonts w:ascii="Trebuchet MS" w:hAnsi="Trebuchet MS"/>
          <w:b/>
          <w:sz w:val="22"/>
          <w:szCs w:val="22"/>
          <w:lang w:val="ro-RO"/>
        </w:rPr>
        <w:t>Secțiunea a 5-a</w:t>
      </w:r>
    </w:p>
    <w:p w:rsidR="00D0393F" w:rsidRPr="00692433" w:rsidRDefault="00D0393F" w:rsidP="00EF4B50">
      <w:pPr>
        <w:spacing w:line="276" w:lineRule="auto"/>
        <w:ind w:right="-963"/>
        <w:jc w:val="center"/>
        <w:rPr>
          <w:rFonts w:ascii="Trebuchet MS" w:hAnsi="Trebuchet MS"/>
          <w:b/>
          <w:sz w:val="22"/>
          <w:szCs w:val="22"/>
          <w:lang w:val="ro-RO"/>
        </w:rPr>
      </w:pPr>
      <w:r w:rsidRPr="00692433">
        <w:rPr>
          <w:rFonts w:ascii="Trebuchet MS" w:hAnsi="Trebuchet MS"/>
          <w:b/>
          <w:sz w:val="22"/>
          <w:szCs w:val="22"/>
          <w:lang w:val="ro-RO"/>
        </w:rPr>
        <w:t>Efectele proiectului de act normativ asupra legislației în vigoare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37"/>
      </w:tblGrid>
      <w:tr w:rsidR="00D0393F" w:rsidRPr="00692433" w:rsidTr="00F27EF6">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1.Măsuri normative necesare pentru aplicarea prevederilor proiectului de act normativ:</w:t>
            </w:r>
          </w:p>
          <w:p w:rsidR="00D0393F" w:rsidRPr="00692433" w:rsidRDefault="00D0393F" w:rsidP="00EF4B50">
            <w:pPr>
              <w:numPr>
                <w:ilvl w:val="1"/>
                <w:numId w:val="1"/>
              </w:numPr>
              <w:spacing w:line="276" w:lineRule="auto"/>
              <w:ind w:left="360"/>
              <w:rPr>
                <w:rFonts w:ascii="Trebuchet MS" w:hAnsi="Trebuchet MS"/>
                <w:sz w:val="22"/>
                <w:szCs w:val="22"/>
                <w:lang w:val="ro-RO"/>
              </w:rPr>
            </w:pPr>
            <w:r w:rsidRPr="00692433">
              <w:rPr>
                <w:rFonts w:ascii="Trebuchet MS" w:hAnsi="Trebuchet MS"/>
                <w:sz w:val="22"/>
                <w:szCs w:val="22"/>
                <w:lang w:val="ro-RO"/>
              </w:rPr>
              <w:t>acte normative în vigoare ce vor fi modificate sau abrogate, ca urmare a intrării în vigoare a proiectului de act normativ;</w:t>
            </w:r>
          </w:p>
          <w:p w:rsidR="00D0393F" w:rsidRPr="00692433" w:rsidRDefault="00D0393F" w:rsidP="00EF4B50">
            <w:pPr>
              <w:numPr>
                <w:ilvl w:val="1"/>
                <w:numId w:val="1"/>
              </w:numPr>
              <w:spacing w:line="276" w:lineRule="auto"/>
              <w:ind w:left="360"/>
              <w:rPr>
                <w:rFonts w:ascii="Trebuchet MS" w:hAnsi="Trebuchet MS"/>
                <w:sz w:val="22"/>
                <w:szCs w:val="22"/>
                <w:lang w:val="ro-RO"/>
              </w:rPr>
            </w:pPr>
            <w:r w:rsidRPr="00692433">
              <w:rPr>
                <w:rFonts w:ascii="Trebuchet MS" w:hAnsi="Trebuchet MS"/>
                <w:sz w:val="22"/>
                <w:szCs w:val="22"/>
                <w:lang w:val="ro-RO"/>
              </w:rPr>
              <w:t xml:space="preserve">acte normative ce urmează a fi elaborate în vederea implementării noilor </w:t>
            </w:r>
            <w:r w:rsidR="00955CB9" w:rsidRPr="00692433">
              <w:rPr>
                <w:rFonts w:ascii="Trebuchet MS" w:hAnsi="Trebuchet MS"/>
                <w:sz w:val="22"/>
                <w:szCs w:val="22"/>
                <w:lang w:val="ro-RO"/>
              </w:rPr>
              <w:t>dispoziții</w:t>
            </w:r>
            <w:r w:rsidRPr="00692433">
              <w:rPr>
                <w:rFonts w:ascii="Trebuchet MS" w:hAnsi="Trebuchet MS"/>
                <w:sz w:val="22"/>
                <w:szCs w:val="22"/>
                <w:lang w:val="ro-RO"/>
              </w:rPr>
              <w:t>.</w:t>
            </w:r>
          </w:p>
        </w:tc>
        <w:tc>
          <w:tcPr>
            <w:tcW w:w="4837"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a). La data intrării în vigoare a prezentei hotărâri nu se abrogă acte normative.</w:t>
            </w:r>
          </w:p>
          <w:p w:rsidR="00F27EF6" w:rsidRPr="00692433" w:rsidRDefault="00D0393F" w:rsidP="00EF4B50">
            <w:pPr>
              <w:spacing w:line="276" w:lineRule="auto"/>
              <w:jc w:val="both"/>
              <w:rPr>
                <w:rFonts w:ascii="Trebuchet MS" w:hAnsi="Trebuchet MS" w:cs="Arial"/>
                <w:color w:val="000000"/>
                <w:sz w:val="22"/>
                <w:szCs w:val="22"/>
                <w:lang w:val="ro-RO"/>
              </w:rPr>
            </w:pPr>
            <w:r w:rsidRPr="00692433">
              <w:rPr>
                <w:rFonts w:ascii="Trebuchet MS" w:hAnsi="Trebuchet MS"/>
                <w:sz w:val="22"/>
                <w:szCs w:val="22"/>
                <w:lang w:val="ro-RO"/>
              </w:rPr>
              <w:t xml:space="preserve">b). </w:t>
            </w:r>
            <w:r w:rsidR="00F27EF6" w:rsidRPr="00692433">
              <w:rPr>
                <w:rStyle w:val="l5def2"/>
                <w:rFonts w:ascii="Trebuchet MS" w:hAnsi="Trebuchet MS"/>
                <w:sz w:val="22"/>
                <w:szCs w:val="22"/>
                <w:lang w:val="ro-RO"/>
              </w:rPr>
              <w:t xml:space="preserve">Hotărârea Guvernului </w:t>
            </w:r>
            <w:hyperlink r:id="rId7" w:history="1">
              <w:r w:rsidR="00F27EF6" w:rsidRPr="00692433">
                <w:rPr>
                  <w:rStyle w:val="Hyperlink"/>
                  <w:rFonts w:ascii="Trebuchet MS" w:hAnsi="Trebuchet MS" w:cs="Arial"/>
                  <w:color w:val="auto"/>
                  <w:sz w:val="22"/>
                  <w:szCs w:val="22"/>
                  <w:u w:val="none"/>
                  <w:lang w:val="ro-RO"/>
                </w:rPr>
                <w:t>nr. 410/1993</w:t>
              </w:r>
            </w:hyperlink>
            <w:r w:rsidR="00F27EF6" w:rsidRPr="00692433">
              <w:rPr>
                <w:rStyle w:val="l5def2"/>
                <w:rFonts w:ascii="Trebuchet MS" w:hAnsi="Trebuchet MS"/>
                <w:sz w:val="22"/>
                <w:szCs w:val="22"/>
                <w:lang w:val="ro-RO"/>
              </w:rPr>
              <w:t xml:space="preserve"> privind </w:t>
            </w:r>
            <w:r w:rsidR="00955CB9" w:rsidRPr="00692433">
              <w:rPr>
                <w:rStyle w:val="l5def2"/>
                <w:rFonts w:ascii="Trebuchet MS" w:hAnsi="Trebuchet MS"/>
                <w:sz w:val="22"/>
                <w:szCs w:val="22"/>
                <w:lang w:val="ro-RO"/>
              </w:rPr>
              <w:t>înființarea</w:t>
            </w:r>
            <w:r w:rsidR="00F27EF6" w:rsidRPr="00692433">
              <w:rPr>
                <w:rStyle w:val="l5def2"/>
                <w:rFonts w:ascii="Trebuchet MS" w:hAnsi="Trebuchet MS"/>
                <w:sz w:val="22"/>
                <w:szCs w:val="22"/>
                <w:lang w:val="ro-RO"/>
              </w:rPr>
              <w:t xml:space="preserve"> Zonei libere </w:t>
            </w:r>
            <w:r w:rsidR="00955CB9" w:rsidRPr="00692433">
              <w:rPr>
                <w:rStyle w:val="l5def2"/>
                <w:rFonts w:ascii="Trebuchet MS" w:hAnsi="Trebuchet MS"/>
                <w:sz w:val="22"/>
                <w:szCs w:val="22"/>
                <w:lang w:val="ro-RO"/>
              </w:rPr>
              <w:t>Constanța</w:t>
            </w:r>
            <w:r w:rsidR="00A95EE3">
              <w:rPr>
                <w:rStyle w:val="l5def2"/>
                <w:rFonts w:ascii="Trebuchet MS" w:hAnsi="Trebuchet MS"/>
                <w:sz w:val="22"/>
                <w:szCs w:val="22"/>
                <w:lang w:val="ro-RO"/>
              </w:rPr>
              <w:t>-</w:t>
            </w:r>
            <w:r w:rsidR="00F27EF6" w:rsidRPr="00692433">
              <w:rPr>
                <w:rStyle w:val="l5def2"/>
                <w:rFonts w:ascii="Trebuchet MS" w:hAnsi="Trebuchet MS"/>
                <w:sz w:val="22"/>
                <w:szCs w:val="22"/>
                <w:lang w:val="ro-RO"/>
              </w:rPr>
              <w:t xml:space="preserve">Sud, a Zonei libere Basarabi </w:t>
            </w:r>
            <w:r w:rsidR="00955CB9" w:rsidRPr="00692433">
              <w:rPr>
                <w:rStyle w:val="l5def2"/>
                <w:rFonts w:ascii="Trebuchet MS" w:hAnsi="Trebuchet MS"/>
                <w:sz w:val="22"/>
                <w:szCs w:val="22"/>
                <w:lang w:val="ro-RO"/>
              </w:rPr>
              <w:t>și</w:t>
            </w:r>
            <w:r w:rsidR="00F27EF6" w:rsidRPr="00692433">
              <w:rPr>
                <w:rStyle w:val="l5def2"/>
                <w:rFonts w:ascii="Trebuchet MS" w:hAnsi="Trebuchet MS"/>
                <w:sz w:val="22"/>
                <w:szCs w:val="22"/>
                <w:lang w:val="ro-RO"/>
              </w:rPr>
              <w:t xml:space="preserve"> a Regiei Autonome "</w:t>
            </w:r>
            <w:r w:rsidR="00955CB9" w:rsidRPr="00692433">
              <w:rPr>
                <w:rStyle w:val="l5def2"/>
                <w:rFonts w:ascii="Trebuchet MS" w:hAnsi="Trebuchet MS"/>
                <w:sz w:val="22"/>
                <w:szCs w:val="22"/>
                <w:lang w:val="ro-RO"/>
              </w:rPr>
              <w:t>Administrația</w:t>
            </w:r>
            <w:r w:rsidR="00F27EF6" w:rsidRPr="00692433">
              <w:rPr>
                <w:rStyle w:val="l5def2"/>
                <w:rFonts w:ascii="Trebuchet MS" w:hAnsi="Trebuchet MS"/>
                <w:sz w:val="22"/>
                <w:szCs w:val="22"/>
                <w:lang w:val="ro-RO"/>
              </w:rPr>
              <w:t xml:space="preserve"> Zonei Libere </w:t>
            </w:r>
            <w:r w:rsidR="00955CB9" w:rsidRPr="00692433">
              <w:rPr>
                <w:rStyle w:val="l5def2"/>
                <w:rFonts w:ascii="Trebuchet MS" w:hAnsi="Trebuchet MS"/>
                <w:sz w:val="22"/>
                <w:szCs w:val="22"/>
                <w:lang w:val="ro-RO"/>
              </w:rPr>
              <w:t>Constanța</w:t>
            </w:r>
            <w:r w:rsidR="00A95EE3">
              <w:rPr>
                <w:rStyle w:val="l5def2"/>
                <w:rFonts w:ascii="Trebuchet MS" w:hAnsi="Trebuchet MS"/>
                <w:sz w:val="22"/>
                <w:szCs w:val="22"/>
                <w:lang w:val="ro-RO"/>
              </w:rPr>
              <w:t>-</w:t>
            </w:r>
            <w:r w:rsidR="00F27EF6" w:rsidRPr="00692433">
              <w:rPr>
                <w:rStyle w:val="l5def2"/>
                <w:rFonts w:ascii="Trebuchet MS" w:hAnsi="Trebuchet MS"/>
                <w:sz w:val="22"/>
                <w:szCs w:val="22"/>
                <w:lang w:val="ro-RO"/>
              </w:rPr>
              <w:t xml:space="preserve">Sud </w:t>
            </w:r>
            <w:r w:rsidR="00955CB9" w:rsidRPr="00692433">
              <w:rPr>
                <w:rStyle w:val="l5def2"/>
                <w:rFonts w:ascii="Trebuchet MS" w:hAnsi="Trebuchet MS"/>
                <w:sz w:val="22"/>
                <w:szCs w:val="22"/>
                <w:lang w:val="ro-RO"/>
              </w:rPr>
              <w:t>și</w:t>
            </w:r>
            <w:r w:rsidR="00F27EF6" w:rsidRPr="00692433">
              <w:rPr>
                <w:rStyle w:val="l5def2"/>
                <w:rFonts w:ascii="Trebuchet MS" w:hAnsi="Trebuchet MS"/>
                <w:sz w:val="22"/>
                <w:szCs w:val="22"/>
                <w:lang w:val="ro-RO"/>
              </w:rPr>
              <w:t xml:space="preserve"> a Zonei Libere Basarabi", cu modificările </w:t>
            </w:r>
            <w:r w:rsidR="00955CB9" w:rsidRPr="00692433">
              <w:rPr>
                <w:rStyle w:val="l5def2"/>
                <w:rFonts w:ascii="Trebuchet MS" w:hAnsi="Trebuchet MS"/>
                <w:sz w:val="22"/>
                <w:szCs w:val="22"/>
                <w:lang w:val="ro-RO"/>
              </w:rPr>
              <w:t>și</w:t>
            </w:r>
            <w:r w:rsidR="00F27EF6" w:rsidRPr="00692433">
              <w:rPr>
                <w:rStyle w:val="l5def2"/>
                <w:rFonts w:ascii="Trebuchet MS" w:hAnsi="Trebuchet MS"/>
                <w:sz w:val="22"/>
                <w:szCs w:val="22"/>
                <w:lang w:val="ro-RO"/>
              </w:rPr>
              <w:t xml:space="preserve"> completările ulterioare, se modifică în mod corespunzător.</w:t>
            </w:r>
          </w:p>
        </w:tc>
      </w:tr>
      <w:tr w:rsidR="00D0393F" w:rsidRPr="00692433" w:rsidTr="00F27EF6">
        <w:tc>
          <w:tcPr>
            <w:tcW w:w="5148" w:type="dxa"/>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1</w:t>
            </w:r>
            <w:r w:rsidRPr="00692433">
              <w:rPr>
                <w:rFonts w:ascii="Trebuchet MS" w:hAnsi="Trebuchet MS"/>
                <w:sz w:val="22"/>
                <w:szCs w:val="22"/>
                <w:vertAlign w:val="superscript"/>
                <w:lang w:val="ro-RO"/>
              </w:rPr>
              <w:t>1</w:t>
            </w:r>
            <w:r w:rsidRPr="00692433">
              <w:rPr>
                <w:rFonts w:ascii="Trebuchet MS" w:hAnsi="Trebuchet MS"/>
                <w:sz w:val="22"/>
                <w:szCs w:val="22"/>
                <w:lang w:val="ro-RO"/>
              </w:rPr>
              <w:t xml:space="preserve">. Compatibilitatea proiectului de act normativ cu </w:t>
            </w:r>
            <w:r w:rsidR="00955CB9" w:rsidRPr="00692433">
              <w:rPr>
                <w:rFonts w:ascii="Trebuchet MS" w:hAnsi="Trebuchet MS"/>
                <w:sz w:val="22"/>
                <w:szCs w:val="22"/>
                <w:lang w:val="ro-RO"/>
              </w:rPr>
              <w:t>legislația</w:t>
            </w:r>
            <w:r w:rsidRPr="00692433">
              <w:rPr>
                <w:rFonts w:ascii="Trebuchet MS" w:hAnsi="Trebuchet MS"/>
                <w:sz w:val="22"/>
                <w:szCs w:val="22"/>
                <w:lang w:val="ro-RO"/>
              </w:rPr>
              <w:t xml:space="preserve"> in domeniul </w:t>
            </w:r>
            <w:r w:rsidR="00955CB9" w:rsidRPr="00692433">
              <w:rPr>
                <w:rFonts w:ascii="Trebuchet MS" w:hAnsi="Trebuchet MS"/>
                <w:sz w:val="22"/>
                <w:szCs w:val="22"/>
                <w:lang w:val="ro-RO"/>
              </w:rPr>
              <w:t>achizițiilor</w:t>
            </w:r>
            <w:r w:rsidRPr="00692433">
              <w:rPr>
                <w:rFonts w:ascii="Trebuchet MS" w:hAnsi="Trebuchet MS"/>
                <w:sz w:val="22"/>
                <w:szCs w:val="22"/>
                <w:lang w:val="ro-RO"/>
              </w:rPr>
              <w:t xml:space="preserve"> publice</w:t>
            </w:r>
          </w:p>
        </w:tc>
        <w:tc>
          <w:tcPr>
            <w:tcW w:w="4837"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Proiectul de act normativ </w:t>
            </w:r>
            <w:r w:rsidR="00861D82" w:rsidRPr="00692433">
              <w:rPr>
                <w:rFonts w:ascii="Trebuchet MS" w:hAnsi="Trebuchet MS"/>
                <w:sz w:val="22"/>
                <w:szCs w:val="22"/>
                <w:lang w:val="ro-RO"/>
              </w:rPr>
              <w:t>nu se referă la acest subiect.</w:t>
            </w:r>
          </w:p>
        </w:tc>
      </w:tr>
      <w:tr w:rsidR="00D0393F" w:rsidRPr="00692433" w:rsidTr="00F27EF6">
        <w:tc>
          <w:tcPr>
            <w:tcW w:w="5148" w:type="dxa"/>
          </w:tcPr>
          <w:p w:rsidR="00D0393F" w:rsidRPr="00692433" w:rsidRDefault="00D0393F" w:rsidP="00EF4B50">
            <w:pPr>
              <w:numPr>
                <w:ilvl w:val="0"/>
                <w:numId w:val="1"/>
              </w:numPr>
              <w:spacing w:line="276" w:lineRule="auto"/>
              <w:ind w:left="360"/>
              <w:rPr>
                <w:rFonts w:ascii="Trebuchet MS" w:hAnsi="Trebuchet MS"/>
                <w:sz w:val="22"/>
                <w:szCs w:val="22"/>
                <w:lang w:val="ro-RO"/>
              </w:rPr>
            </w:pPr>
            <w:r w:rsidRPr="00692433">
              <w:rPr>
                <w:rFonts w:ascii="Trebuchet MS" w:hAnsi="Trebuchet MS"/>
                <w:sz w:val="22"/>
                <w:szCs w:val="22"/>
                <w:lang w:val="ro-RO"/>
              </w:rPr>
              <w:t xml:space="preserve">Conformitatea proiectului de act normativ cu </w:t>
            </w:r>
            <w:r w:rsidR="00955CB9" w:rsidRPr="00692433">
              <w:rPr>
                <w:rFonts w:ascii="Trebuchet MS" w:hAnsi="Trebuchet MS"/>
                <w:sz w:val="22"/>
                <w:szCs w:val="22"/>
                <w:lang w:val="ro-RO"/>
              </w:rPr>
              <w:t>legislația</w:t>
            </w:r>
            <w:r w:rsidRPr="00692433">
              <w:rPr>
                <w:rFonts w:ascii="Trebuchet MS" w:hAnsi="Trebuchet MS"/>
                <w:sz w:val="22"/>
                <w:szCs w:val="22"/>
                <w:lang w:val="ro-RO"/>
              </w:rPr>
              <w:t xml:space="preserve"> comunitară în cazul proiectelor ce transpun prevederi comunitare</w:t>
            </w:r>
          </w:p>
        </w:tc>
        <w:tc>
          <w:tcPr>
            <w:tcW w:w="4837"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Proiectul de act normativ nu se referă la acest subiect.</w:t>
            </w:r>
          </w:p>
          <w:p w:rsidR="00D0393F" w:rsidRPr="00692433" w:rsidRDefault="00D0393F" w:rsidP="00EF4B50">
            <w:pPr>
              <w:spacing w:line="276" w:lineRule="auto"/>
              <w:jc w:val="both"/>
              <w:rPr>
                <w:rFonts w:ascii="Trebuchet MS" w:hAnsi="Trebuchet MS"/>
                <w:sz w:val="22"/>
                <w:szCs w:val="22"/>
                <w:lang w:val="ro-RO"/>
              </w:rPr>
            </w:pPr>
          </w:p>
        </w:tc>
      </w:tr>
      <w:tr w:rsidR="00D0393F" w:rsidRPr="00692433" w:rsidTr="00F27EF6">
        <w:tc>
          <w:tcPr>
            <w:tcW w:w="5148" w:type="dxa"/>
          </w:tcPr>
          <w:p w:rsidR="00D0393F" w:rsidRPr="00692433" w:rsidRDefault="00D0393F" w:rsidP="00EF4B50">
            <w:pPr>
              <w:numPr>
                <w:ilvl w:val="0"/>
                <w:numId w:val="1"/>
              </w:numPr>
              <w:spacing w:line="276" w:lineRule="auto"/>
              <w:ind w:left="360"/>
              <w:rPr>
                <w:rFonts w:ascii="Trebuchet MS" w:hAnsi="Trebuchet MS"/>
                <w:sz w:val="22"/>
                <w:szCs w:val="22"/>
                <w:lang w:val="ro-RO"/>
              </w:rPr>
            </w:pPr>
            <w:r w:rsidRPr="00692433">
              <w:rPr>
                <w:rFonts w:ascii="Trebuchet MS" w:hAnsi="Trebuchet MS"/>
                <w:sz w:val="22"/>
                <w:szCs w:val="22"/>
                <w:lang w:val="ro-RO"/>
              </w:rPr>
              <w:t>Măsuri normative necesare aplicării directe a actelor normative comunitare</w:t>
            </w:r>
          </w:p>
        </w:tc>
        <w:tc>
          <w:tcPr>
            <w:tcW w:w="4837"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Proiectul de act normativ nu se referă la acest subiect.</w:t>
            </w:r>
          </w:p>
        </w:tc>
      </w:tr>
      <w:tr w:rsidR="00D0393F" w:rsidRPr="00692433" w:rsidTr="00F27EF6">
        <w:tc>
          <w:tcPr>
            <w:tcW w:w="5148" w:type="dxa"/>
          </w:tcPr>
          <w:p w:rsidR="00D0393F" w:rsidRPr="00692433" w:rsidRDefault="00D0393F" w:rsidP="00EF4B50">
            <w:pPr>
              <w:numPr>
                <w:ilvl w:val="0"/>
                <w:numId w:val="1"/>
              </w:numPr>
              <w:spacing w:line="276" w:lineRule="auto"/>
              <w:ind w:left="360"/>
              <w:rPr>
                <w:rFonts w:ascii="Trebuchet MS" w:hAnsi="Trebuchet MS"/>
                <w:sz w:val="22"/>
                <w:szCs w:val="22"/>
                <w:lang w:val="ro-RO"/>
              </w:rPr>
            </w:pPr>
            <w:r w:rsidRPr="00692433">
              <w:rPr>
                <w:rFonts w:ascii="Trebuchet MS" w:hAnsi="Trebuchet MS"/>
                <w:sz w:val="22"/>
                <w:szCs w:val="22"/>
                <w:lang w:val="ro-RO"/>
              </w:rPr>
              <w:lastRenderedPageBreak/>
              <w:t xml:space="preserve">Hotărâri ale </w:t>
            </w:r>
            <w:r w:rsidR="00955CB9" w:rsidRPr="00692433">
              <w:rPr>
                <w:rFonts w:ascii="Trebuchet MS" w:hAnsi="Trebuchet MS"/>
                <w:sz w:val="22"/>
                <w:szCs w:val="22"/>
                <w:lang w:val="ro-RO"/>
              </w:rPr>
              <w:t>Curții</w:t>
            </w:r>
            <w:r w:rsidRPr="00692433">
              <w:rPr>
                <w:rFonts w:ascii="Trebuchet MS" w:hAnsi="Trebuchet MS"/>
                <w:sz w:val="22"/>
                <w:szCs w:val="22"/>
                <w:lang w:val="ro-RO"/>
              </w:rPr>
              <w:t xml:space="preserve"> de </w:t>
            </w:r>
            <w:r w:rsidR="00955CB9" w:rsidRPr="00692433">
              <w:rPr>
                <w:rFonts w:ascii="Trebuchet MS" w:hAnsi="Trebuchet MS"/>
                <w:sz w:val="22"/>
                <w:szCs w:val="22"/>
                <w:lang w:val="ro-RO"/>
              </w:rPr>
              <w:t>Justiție</w:t>
            </w:r>
            <w:r w:rsidRPr="00692433">
              <w:rPr>
                <w:rFonts w:ascii="Trebuchet MS" w:hAnsi="Trebuchet MS"/>
                <w:sz w:val="22"/>
                <w:szCs w:val="22"/>
                <w:lang w:val="ro-RO"/>
              </w:rPr>
              <w:t xml:space="preserve"> a Uniunii Europene</w:t>
            </w:r>
          </w:p>
        </w:tc>
        <w:tc>
          <w:tcPr>
            <w:tcW w:w="4837"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Acest proiect de act normativ nu se referă la acest domeniu.</w:t>
            </w:r>
          </w:p>
        </w:tc>
      </w:tr>
      <w:tr w:rsidR="00D0393F" w:rsidRPr="00692433" w:rsidTr="00F27EF6">
        <w:tc>
          <w:tcPr>
            <w:tcW w:w="5148" w:type="dxa"/>
          </w:tcPr>
          <w:p w:rsidR="00D0393F" w:rsidRPr="00692433" w:rsidRDefault="00D0393F" w:rsidP="00EF4B50">
            <w:pPr>
              <w:numPr>
                <w:ilvl w:val="0"/>
                <w:numId w:val="1"/>
              </w:numPr>
              <w:spacing w:line="276" w:lineRule="auto"/>
              <w:ind w:left="360"/>
              <w:rPr>
                <w:rFonts w:ascii="Trebuchet MS" w:hAnsi="Trebuchet MS"/>
                <w:sz w:val="22"/>
                <w:szCs w:val="22"/>
                <w:lang w:val="ro-RO"/>
              </w:rPr>
            </w:pPr>
            <w:r w:rsidRPr="00692433">
              <w:rPr>
                <w:rFonts w:ascii="Trebuchet MS" w:hAnsi="Trebuchet MS"/>
                <w:sz w:val="22"/>
                <w:szCs w:val="22"/>
                <w:lang w:val="ro-RO"/>
              </w:rPr>
              <w:t xml:space="preserve">Alte </w:t>
            </w:r>
            <w:r w:rsidR="00955CB9" w:rsidRPr="00692433">
              <w:rPr>
                <w:rFonts w:ascii="Trebuchet MS" w:hAnsi="Trebuchet MS"/>
                <w:sz w:val="22"/>
                <w:szCs w:val="22"/>
                <w:lang w:val="ro-RO"/>
              </w:rPr>
              <w:t>informații</w:t>
            </w:r>
          </w:p>
        </w:tc>
        <w:tc>
          <w:tcPr>
            <w:tcW w:w="4837" w:type="dxa"/>
          </w:tcPr>
          <w:p w:rsidR="00D0393F" w:rsidRPr="00692433" w:rsidRDefault="00861D82"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Nu au fost identificate</w:t>
            </w:r>
          </w:p>
        </w:tc>
      </w:tr>
    </w:tbl>
    <w:p w:rsidR="00D0393F" w:rsidRPr="00692433" w:rsidRDefault="00D0393F" w:rsidP="00EF4B50">
      <w:pPr>
        <w:spacing w:before="240" w:line="276" w:lineRule="auto"/>
        <w:ind w:right="-963"/>
        <w:jc w:val="center"/>
        <w:rPr>
          <w:rFonts w:ascii="Trebuchet MS" w:hAnsi="Trebuchet MS"/>
          <w:b/>
          <w:sz w:val="22"/>
          <w:szCs w:val="22"/>
          <w:lang w:val="ro-RO"/>
        </w:rPr>
      </w:pPr>
      <w:r w:rsidRPr="00692433">
        <w:rPr>
          <w:rFonts w:ascii="Trebuchet MS" w:hAnsi="Trebuchet MS"/>
          <w:b/>
          <w:sz w:val="22"/>
          <w:szCs w:val="22"/>
          <w:lang w:val="ro-RO"/>
        </w:rPr>
        <w:t>Secțiunea a 6-a</w:t>
      </w:r>
    </w:p>
    <w:p w:rsidR="00D0393F" w:rsidRPr="00692433" w:rsidRDefault="00D0393F" w:rsidP="00EF4B50">
      <w:pPr>
        <w:spacing w:line="276" w:lineRule="auto"/>
        <w:ind w:right="-963"/>
        <w:jc w:val="center"/>
        <w:rPr>
          <w:rFonts w:ascii="Trebuchet MS" w:hAnsi="Trebuchet MS"/>
          <w:b/>
          <w:sz w:val="22"/>
          <w:szCs w:val="22"/>
          <w:lang w:val="ro-RO"/>
        </w:rPr>
      </w:pPr>
      <w:r w:rsidRPr="00692433">
        <w:rPr>
          <w:rFonts w:ascii="Trebuchet MS" w:hAnsi="Trebuchet MS"/>
          <w:b/>
          <w:sz w:val="22"/>
          <w:szCs w:val="22"/>
          <w:lang w:val="ro-RO"/>
        </w:rPr>
        <w:t>Consultările efectuate în vederea elaborării proiectului de act normativ</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37"/>
      </w:tblGrid>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1. </w:t>
            </w:r>
            <w:r w:rsidR="00955CB9" w:rsidRPr="00692433">
              <w:rPr>
                <w:rFonts w:ascii="Trebuchet MS" w:hAnsi="Trebuchet MS"/>
                <w:sz w:val="22"/>
                <w:szCs w:val="22"/>
                <w:lang w:val="ro-RO"/>
              </w:rPr>
              <w:t>Informații</w:t>
            </w:r>
            <w:r w:rsidRPr="00692433">
              <w:rPr>
                <w:rFonts w:ascii="Trebuchet MS" w:hAnsi="Trebuchet MS"/>
                <w:sz w:val="22"/>
                <w:szCs w:val="22"/>
                <w:lang w:val="ro-RO"/>
              </w:rPr>
              <w:t xml:space="preserve"> privind procesul de consultare cu </w:t>
            </w:r>
            <w:r w:rsidR="00955CB9" w:rsidRPr="00692433">
              <w:rPr>
                <w:rFonts w:ascii="Trebuchet MS" w:hAnsi="Trebuchet MS"/>
                <w:sz w:val="22"/>
                <w:szCs w:val="22"/>
                <w:lang w:val="ro-RO"/>
              </w:rPr>
              <w:t>organizații</w:t>
            </w:r>
            <w:r w:rsidRPr="00692433">
              <w:rPr>
                <w:rFonts w:ascii="Trebuchet MS" w:hAnsi="Trebuchet MS"/>
                <w:sz w:val="22"/>
                <w:szCs w:val="22"/>
                <w:lang w:val="ro-RO"/>
              </w:rPr>
              <w:t xml:space="preserve"> neguvernamentale, institute de cercetare </w:t>
            </w:r>
            <w:r w:rsidR="00955CB9" w:rsidRPr="00692433">
              <w:rPr>
                <w:rFonts w:ascii="Trebuchet MS" w:hAnsi="Trebuchet MS"/>
                <w:sz w:val="22"/>
                <w:szCs w:val="22"/>
                <w:lang w:val="ro-RO"/>
              </w:rPr>
              <w:t>și</w:t>
            </w:r>
            <w:r w:rsidRPr="00692433">
              <w:rPr>
                <w:rFonts w:ascii="Trebuchet MS" w:hAnsi="Trebuchet MS"/>
                <w:sz w:val="22"/>
                <w:szCs w:val="22"/>
                <w:lang w:val="ro-RO"/>
              </w:rPr>
              <w:t xml:space="preserve"> alte organisme implicate</w:t>
            </w:r>
          </w:p>
        </w:tc>
        <w:tc>
          <w:tcPr>
            <w:tcW w:w="4837"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Proiectul de act normativ a fost supus dezbaterilor în Comisia de Dialog Social.</w:t>
            </w:r>
          </w:p>
        </w:tc>
      </w:tr>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2. Fundamentarea alegerii </w:t>
            </w:r>
            <w:r w:rsidR="00955CB9" w:rsidRPr="00692433">
              <w:rPr>
                <w:rFonts w:ascii="Trebuchet MS" w:hAnsi="Trebuchet MS"/>
                <w:sz w:val="22"/>
                <w:szCs w:val="22"/>
                <w:lang w:val="ro-RO"/>
              </w:rPr>
              <w:t>organizațiilor</w:t>
            </w:r>
            <w:r w:rsidRPr="00692433">
              <w:rPr>
                <w:rFonts w:ascii="Trebuchet MS" w:hAnsi="Trebuchet MS"/>
                <w:sz w:val="22"/>
                <w:szCs w:val="22"/>
                <w:lang w:val="ro-RO"/>
              </w:rPr>
              <w:t xml:space="preserve"> cu care a avut loc consultarea, precum </w:t>
            </w:r>
            <w:r w:rsidR="00955CB9" w:rsidRPr="00692433">
              <w:rPr>
                <w:rFonts w:ascii="Trebuchet MS" w:hAnsi="Trebuchet MS"/>
                <w:sz w:val="22"/>
                <w:szCs w:val="22"/>
                <w:lang w:val="ro-RO"/>
              </w:rPr>
              <w:t>și</w:t>
            </w:r>
            <w:r w:rsidRPr="00692433">
              <w:rPr>
                <w:rFonts w:ascii="Trebuchet MS" w:hAnsi="Trebuchet MS"/>
                <w:sz w:val="22"/>
                <w:szCs w:val="22"/>
                <w:lang w:val="ro-RO"/>
              </w:rPr>
              <w:t xml:space="preserve"> a modului în care activitatea acestor </w:t>
            </w:r>
            <w:r w:rsidR="00955CB9" w:rsidRPr="00692433">
              <w:rPr>
                <w:rFonts w:ascii="Trebuchet MS" w:hAnsi="Trebuchet MS"/>
                <w:sz w:val="22"/>
                <w:szCs w:val="22"/>
                <w:lang w:val="ro-RO"/>
              </w:rPr>
              <w:t>organizații</w:t>
            </w:r>
            <w:r w:rsidRPr="00692433">
              <w:rPr>
                <w:rFonts w:ascii="Trebuchet MS" w:hAnsi="Trebuchet MS"/>
                <w:sz w:val="22"/>
                <w:szCs w:val="22"/>
                <w:lang w:val="ro-RO"/>
              </w:rPr>
              <w:t xml:space="preserve"> este legată de obiectul proiectului de act normativ</w:t>
            </w:r>
          </w:p>
        </w:tc>
        <w:tc>
          <w:tcPr>
            <w:tcW w:w="4837"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Proiectul de act normativ nu se referă la acest subiect. </w:t>
            </w:r>
          </w:p>
        </w:tc>
      </w:tr>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3. Consultările organizate cu </w:t>
            </w:r>
            <w:r w:rsidR="00955CB9" w:rsidRPr="00692433">
              <w:rPr>
                <w:rFonts w:ascii="Trebuchet MS" w:hAnsi="Trebuchet MS"/>
                <w:sz w:val="22"/>
                <w:szCs w:val="22"/>
                <w:lang w:val="ro-RO"/>
              </w:rPr>
              <w:t>autoritățile</w:t>
            </w:r>
            <w:r w:rsidRPr="00692433">
              <w:rPr>
                <w:rFonts w:ascii="Trebuchet MS" w:hAnsi="Trebuchet MS"/>
                <w:sz w:val="22"/>
                <w:szCs w:val="22"/>
                <w:lang w:val="ro-RO"/>
              </w:rPr>
              <w:t xml:space="preserve"> </w:t>
            </w:r>
            <w:r w:rsidR="00955CB9" w:rsidRPr="00692433">
              <w:rPr>
                <w:rFonts w:ascii="Trebuchet MS" w:hAnsi="Trebuchet MS"/>
                <w:sz w:val="22"/>
                <w:szCs w:val="22"/>
                <w:lang w:val="ro-RO"/>
              </w:rPr>
              <w:t>administrației</w:t>
            </w:r>
            <w:r w:rsidRPr="00692433">
              <w:rPr>
                <w:rFonts w:ascii="Trebuchet MS" w:hAnsi="Trebuchet MS"/>
                <w:sz w:val="22"/>
                <w:szCs w:val="22"/>
                <w:lang w:val="ro-RO"/>
              </w:rPr>
              <w:t xml:space="preserve"> publice locale, în </w:t>
            </w:r>
            <w:r w:rsidR="00955CB9" w:rsidRPr="00692433">
              <w:rPr>
                <w:rFonts w:ascii="Trebuchet MS" w:hAnsi="Trebuchet MS"/>
                <w:sz w:val="22"/>
                <w:szCs w:val="22"/>
                <w:lang w:val="ro-RO"/>
              </w:rPr>
              <w:t>situația</w:t>
            </w:r>
            <w:r w:rsidRPr="00692433">
              <w:rPr>
                <w:rFonts w:ascii="Trebuchet MS" w:hAnsi="Trebuchet MS"/>
                <w:sz w:val="22"/>
                <w:szCs w:val="22"/>
                <w:lang w:val="ro-RO"/>
              </w:rPr>
              <w:t xml:space="preserve"> în care proiectul de act normativ are ca obiect </w:t>
            </w:r>
            <w:r w:rsidR="00955CB9" w:rsidRPr="00692433">
              <w:rPr>
                <w:rFonts w:ascii="Trebuchet MS" w:hAnsi="Trebuchet MS"/>
                <w:sz w:val="22"/>
                <w:szCs w:val="22"/>
                <w:lang w:val="ro-RO"/>
              </w:rPr>
              <w:t>activități</w:t>
            </w:r>
            <w:r w:rsidRPr="00692433">
              <w:rPr>
                <w:rFonts w:ascii="Trebuchet MS" w:hAnsi="Trebuchet MS"/>
                <w:sz w:val="22"/>
                <w:szCs w:val="22"/>
                <w:lang w:val="ro-RO"/>
              </w:rPr>
              <w:t xml:space="preserve"> ale acestor </w:t>
            </w:r>
            <w:r w:rsidR="00955CB9" w:rsidRPr="00692433">
              <w:rPr>
                <w:rFonts w:ascii="Trebuchet MS" w:hAnsi="Trebuchet MS"/>
                <w:sz w:val="22"/>
                <w:szCs w:val="22"/>
                <w:lang w:val="ro-RO"/>
              </w:rPr>
              <w:t>autorități</w:t>
            </w:r>
            <w:r w:rsidRPr="00692433">
              <w:rPr>
                <w:rFonts w:ascii="Trebuchet MS" w:hAnsi="Trebuchet MS"/>
                <w:sz w:val="22"/>
                <w:szCs w:val="22"/>
                <w:lang w:val="ro-RO"/>
              </w:rPr>
              <w:t xml:space="preserve">, în </w:t>
            </w:r>
            <w:r w:rsidR="00955CB9" w:rsidRPr="00692433">
              <w:rPr>
                <w:rFonts w:ascii="Trebuchet MS" w:hAnsi="Trebuchet MS"/>
                <w:sz w:val="22"/>
                <w:szCs w:val="22"/>
                <w:lang w:val="ro-RO"/>
              </w:rPr>
              <w:t>condițiile</w:t>
            </w:r>
            <w:r w:rsidRPr="00692433">
              <w:rPr>
                <w:rFonts w:ascii="Trebuchet MS" w:hAnsi="Trebuchet MS"/>
                <w:sz w:val="22"/>
                <w:szCs w:val="22"/>
                <w:lang w:val="ro-RO"/>
              </w:rPr>
              <w:t xml:space="preserve"> Hotărârii Guvernului nr. 521/2005 privind procedura de consultare a structurilor asociative ale </w:t>
            </w:r>
            <w:r w:rsidR="00955CB9" w:rsidRPr="00692433">
              <w:rPr>
                <w:rFonts w:ascii="Trebuchet MS" w:hAnsi="Trebuchet MS"/>
                <w:sz w:val="22"/>
                <w:szCs w:val="22"/>
                <w:lang w:val="ro-RO"/>
              </w:rPr>
              <w:t>autorităților</w:t>
            </w:r>
            <w:r w:rsidRPr="00692433">
              <w:rPr>
                <w:rFonts w:ascii="Trebuchet MS" w:hAnsi="Trebuchet MS"/>
                <w:sz w:val="22"/>
                <w:szCs w:val="22"/>
                <w:lang w:val="ro-RO"/>
              </w:rPr>
              <w:t xml:space="preserve"> </w:t>
            </w:r>
            <w:r w:rsidR="00955CB9" w:rsidRPr="00692433">
              <w:rPr>
                <w:rFonts w:ascii="Trebuchet MS" w:hAnsi="Trebuchet MS"/>
                <w:sz w:val="22"/>
                <w:szCs w:val="22"/>
                <w:lang w:val="ro-RO"/>
              </w:rPr>
              <w:t>administrației</w:t>
            </w:r>
            <w:r w:rsidRPr="00692433">
              <w:rPr>
                <w:rFonts w:ascii="Trebuchet MS" w:hAnsi="Trebuchet MS"/>
                <w:sz w:val="22"/>
                <w:szCs w:val="22"/>
                <w:lang w:val="ro-RO"/>
              </w:rPr>
              <w:t xml:space="preserve"> publice locale la elaborarea proiectelor de acte normative.</w:t>
            </w:r>
          </w:p>
        </w:tc>
        <w:tc>
          <w:tcPr>
            <w:tcW w:w="4837" w:type="dxa"/>
          </w:tcPr>
          <w:p w:rsidR="00D0393F" w:rsidRPr="00692433" w:rsidRDefault="00D0393F" w:rsidP="00EF4B50">
            <w:pPr>
              <w:spacing w:line="276" w:lineRule="auto"/>
              <w:rPr>
                <w:rFonts w:ascii="Trebuchet MS" w:hAnsi="Trebuchet MS"/>
                <w:sz w:val="22"/>
                <w:szCs w:val="22"/>
                <w:lang w:val="ro-RO"/>
              </w:rPr>
            </w:pPr>
            <w:r w:rsidRPr="00692433">
              <w:rPr>
                <w:rFonts w:ascii="Trebuchet MS" w:hAnsi="Trebuchet MS"/>
                <w:sz w:val="22"/>
                <w:szCs w:val="22"/>
                <w:lang w:val="ro-RO"/>
              </w:rPr>
              <w:t>Proiectul de act normativ nu se referă la acest subiect.</w:t>
            </w:r>
          </w:p>
        </w:tc>
      </w:tr>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4. Consultările </w:t>
            </w:r>
            <w:r w:rsidR="00955CB9" w:rsidRPr="00692433">
              <w:rPr>
                <w:rFonts w:ascii="Trebuchet MS" w:hAnsi="Trebuchet MS"/>
                <w:sz w:val="22"/>
                <w:szCs w:val="22"/>
                <w:lang w:val="ro-RO"/>
              </w:rPr>
              <w:t>desfășurate</w:t>
            </w:r>
            <w:r w:rsidRPr="00692433">
              <w:rPr>
                <w:rFonts w:ascii="Trebuchet MS" w:hAnsi="Trebuchet MS"/>
                <w:sz w:val="22"/>
                <w:szCs w:val="22"/>
                <w:lang w:val="ro-RO"/>
              </w:rPr>
              <w:t xml:space="preserve"> în cadrul consiliilor interministeriale, în conformitate cu prevederile Hotărârii Guvernului nr. 750/2005 privind constituirea consiliilor interministeriale permanente.</w:t>
            </w:r>
          </w:p>
        </w:tc>
        <w:tc>
          <w:tcPr>
            <w:tcW w:w="4837"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color w:val="000000"/>
                <w:sz w:val="22"/>
                <w:szCs w:val="22"/>
                <w:lang w:val="ro-RO"/>
              </w:rPr>
              <w:t>Proiectul de act normativ nu se referă la domeniile de activitate aflate în coordonarea consiliilor interministeriale permanente.</w:t>
            </w:r>
          </w:p>
        </w:tc>
      </w:tr>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5. </w:t>
            </w:r>
            <w:r w:rsidR="00692433" w:rsidRPr="00692433">
              <w:rPr>
                <w:rFonts w:ascii="Trebuchet MS" w:hAnsi="Trebuchet MS"/>
                <w:sz w:val="22"/>
                <w:szCs w:val="22"/>
                <w:lang w:val="ro-RO"/>
              </w:rPr>
              <w:t>Informații</w:t>
            </w:r>
            <w:r w:rsidRPr="00692433">
              <w:rPr>
                <w:rFonts w:ascii="Trebuchet MS" w:hAnsi="Trebuchet MS"/>
                <w:sz w:val="22"/>
                <w:szCs w:val="22"/>
                <w:lang w:val="ro-RO"/>
              </w:rPr>
              <w:t xml:space="preserve"> privind avizarea de către:</w:t>
            </w:r>
          </w:p>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a) Consiliul Legislativ</w:t>
            </w:r>
          </w:p>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b) Consiliul Suprem de Apărare al </w:t>
            </w:r>
            <w:r w:rsidR="00692433" w:rsidRPr="00692433">
              <w:rPr>
                <w:rFonts w:ascii="Trebuchet MS" w:hAnsi="Trebuchet MS"/>
                <w:sz w:val="22"/>
                <w:szCs w:val="22"/>
                <w:lang w:val="ro-RO"/>
              </w:rPr>
              <w:t>Țării</w:t>
            </w:r>
          </w:p>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c) Consiliul Economic </w:t>
            </w:r>
            <w:r w:rsidR="00692433" w:rsidRPr="00692433">
              <w:rPr>
                <w:rFonts w:ascii="Trebuchet MS" w:hAnsi="Trebuchet MS"/>
                <w:sz w:val="22"/>
                <w:szCs w:val="22"/>
                <w:lang w:val="ro-RO"/>
              </w:rPr>
              <w:t>și</w:t>
            </w:r>
            <w:r w:rsidRPr="00692433">
              <w:rPr>
                <w:rFonts w:ascii="Trebuchet MS" w:hAnsi="Trebuchet MS"/>
                <w:sz w:val="22"/>
                <w:szCs w:val="22"/>
                <w:lang w:val="ro-RO"/>
              </w:rPr>
              <w:t xml:space="preserve"> Social</w:t>
            </w:r>
          </w:p>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d) Consiliul </w:t>
            </w:r>
            <w:r w:rsidR="00692433" w:rsidRPr="00692433">
              <w:rPr>
                <w:rFonts w:ascii="Trebuchet MS" w:hAnsi="Trebuchet MS"/>
                <w:sz w:val="22"/>
                <w:szCs w:val="22"/>
                <w:lang w:val="ro-RO"/>
              </w:rPr>
              <w:t>Concurenței</w:t>
            </w:r>
          </w:p>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e) Curtea de Conturi </w:t>
            </w:r>
          </w:p>
        </w:tc>
        <w:tc>
          <w:tcPr>
            <w:tcW w:w="4837" w:type="dxa"/>
          </w:tcPr>
          <w:p w:rsidR="00D0393F" w:rsidRPr="00692433" w:rsidRDefault="00D0393F" w:rsidP="00EF4B50">
            <w:pPr>
              <w:spacing w:line="276" w:lineRule="auto"/>
              <w:jc w:val="both"/>
              <w:rPr>
                <w:rFonts w:ascii="Trebuchet MS" w:hAnsi="Trebuchet MS"/>
                <w:color w:val="000000"/>
                <w:sz w:val="22"/>
                <w:szCs w:val="22"/>
                <w:lang w:val="ro-RO"/>
              </w:rPr>
            </w:pPr>
            <w:r w:rsidRPr="00692433">
              <w:rPr>
                <w:rFonts w:ascii="Trebuchet MS" w:hAnsi="Trebuchet MS"/>
                <w:color w:val="000000"/>
                <w:sz w:val="22"/>
                <w:szCs w:val="22"/>
                <w:lang w:val="ro-RO"/>
              </w:rPr>
              <w:t>Proiectul de act normativ a fost avizat de Consiliul Legislativ.</w:t>
            </w:r>
          </w:p>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color w:val="000000"/>
                <w:sz w:val="22"/>
                <w:szCs w:val="22"/>
                <w:lang w:val="ro-RO"/>
              </w:rPr>
              <w:t xml:space="preserve">Proiectul de act normativ nu necesită aviz de la Consiliul Suprem de Apărare a </w:t>
            </w:r>
            <w:r w:rsidR="00692433" w:rsidRPr="00692433">
              <w:rPr>
                <w:rFonts w:ascii="Trebuchet MS" w:hAnsi="Trebuchet MS"/>
                <w:color w:val="000000"/>
                <w:sz w:val="22"/>
                <w:szCs w:val="22"/>
                <w:lang w:val="ro-RO"/>
              </w:rPr>
              <w:t>Țării</w:t>
            </w:r>
            <w:r w:rsidRPr="00692433">
              <w:rPr>
                <w:rFonts w:ascii="Trebuchet MS" w:hAnsi="Trebuchet MS"/>
                <w:color w:val="000000"/>
                <w:sz w:val="22"/>
                <w:szCs w:val="22"/>
                <w:lang w:val="ro-RO"/>
              </w:rPr>
              <w:t xml:space="preserve">, Consiliul Economic </w:t>
            </w:r>
            <w:r w:rsidR="00A95EE3" w:rsidRPr="00692433">
              <w:rPr>
                <w:rFonts w:ascii="Trebuchet MS" w:hAnsi="Trebuchet MS"/>
                <w:color w:val="000000"/>
                <w:sz w:val="22"/>
                <w:szCs w:val="22"/>
                <w:lang w:val="ro-RO"/>
              </w:rPr>
              <w:t>și</w:t>
            </w:r>
            <w:r w:rsidRPr="00692433">
              <w:rPr>
                <w:rFonts w:ascii="Trebuchet MS" w:hAnsi="Trebuchet MS"/>
                <w:color w:val="000000"/>
                <w:sz w:val="22"/>
                <w:szCs w:val="22"/>
                <w:lang w:val="ro-RO"/>
              </w:rPr>
              <w:t xml:space="preserve"> Social, Consiliul </w:t>
            </w:r>
            <w:r w:rsidR="00692433" w:rsidRPr="00692433">
              <w:rPr>
                <w:rFonts w:ascii="Trebuchet MS" w:hAnsi="Trebuchet MS"/>
                <w:color w:val="000000"/>
                <w:sz w:val="22"/>
                <w:szCs w:val="22"/>
                <w:lang w:val="ro-RO"/>
              </w:rPr>
              <w:t>Concurenței</w:t>
            </w:r>
            <w:r w:rsidRPr="00692433">
              <w:rPr>
                <w:rFonts w:ascii="Trebuchet MS" w:hAnsi="Trebuchet MS"/>
                <w:color w:val="000000"/>
                <w:sz w:val="22"/>
                <w:szCs w:val="22"/>
                <w:lang w:val="ro-RO"/>
              </w:rPr>
              <w:t>, Curtea de Conturi.</w:t>
            </w:r>
          </w:p>
        </w:tc>
      </w:tr>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6. Alte </w:t>
            </w:r>
            <w:r w:rsidR="00692433" w:rsidRPr="00692433">
              <w:rPr>
                <w:rFonts w:ascii="Trebuchet MS" w:hAnsi="Trebuchet MS"/>
                <w:sz w:val="22"/>
                <w:szCs w:val="22"/>
                <w:lang w:val="ro-RO"/>
              </w:rPr>
              <w:t>informații</w:t>
            </w:r>
          </w:p>
        </w:tc>
        <w:tc>
          <w:tcPr>
            <w:tcW w:w="4837" w:type="dxa"/>
          </w:tcPr>
          <w:p w:rsidR="00D0393F" w:rsidRPr="00692433" w:rsidRDefault="00861D82"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Nu au fost identificate</w:t>
            </w:r>
          </w:p>
        </w:tc>
      </w:tr>
    </w:tbl>
    <w:p w:rsidR="00D0393F" w:rsidRPr="00692433" w:rsidRDefault="00D0393F" w:rsidP="00EF4B50">
      <w:pPr>
        <w:spacing w:before="240" w:line="276" w:lineRule="auto"/>
        <w:ind w:left="-90" w:right="-963"/>
        <w:jc w:val="center"/>
        <w:rPr>
          <w:rFonts w:ascii="Trebuchet MS" w:hAnsi="Trebuchet MS"/>
          <w:b/>
          <w:sz w:val="22"/>
          <w:szCs w:val="22"/>
          <w:lang w:val="ro-RO"/>
        </w:rPr>
      </w:pPr>
      <w:r w:rsidRPr="00692433">
        <w:rPr>
          <w:rFonts w:ascii="Trebuchet MS" w:hAnsi="Trebuchet MS"/>
          <w:b/>
          <w:sz w:val="22"/>
          <w:szCs w:val="22"/>
          <w:lang w:val="ro-RO"/>
        </w:rPr>
        <w:t xml:space="preserve">          Secțiunea a 7-a</w:t>
      </w:r>
    </w:p>
    <w:p w:rsidR="00D0393F" w:rsidRPr="00692433" w:rsidRDefault="00692433" w:rsidP="00EF4B50">
      <w:pPr>
        <w:spacing w:line="276" w:lineRule="auto"/>
        <w:ind w:left="-90" w:right="-963"/>
        <w:jc w:val="center"/>
        <w:rPr>
          <w:rFonts w:ascii="Trebuchet MS" w:hAnsi="Trebuchet MS"/>
          <w:b/>
          <w:sz w:val="22"/>
          <w:szCs w:val="22"/>
          <w:lang w:val="ro-RO"/>
        </w:rPr>
      </w:pPr>
      <w:r w:rsidRPr="00692433">
        <w:rPr>
          <w:rFonts w:ascii="Trebuchet MS" w:hAnsi="Trebuchet MS"/>
          <w:b/>
          <w:sz w:val="22"/>
          <w:szCs w:val="22"/>
          <w:lang w:val="ro-RO"/>
        </w:rPr>
        <w:t>Activități</w:t>
      </w:r>
      <w:r w:rsidR="00D0393F" w:rsidRPr="00692433">
        <w:rPr>
          <w:rFonts w:ascii="Trebuchet MS" w:hAnsi="Trebuchet MS"/>
          <w:b/>
          <w:sz w:val="22"/>
          <w:szCs w:val="22"/>
          <w:lang w:val="ro-RO"/>
        </w:rPr>
        <w:t xml:space="preserve"> de informare publică privind elaborarea </w:t>
      </w:r>
      <w:r w:rsidRPr="00692433">
        <w:rPr>
          <w:rFonts w:ascii="Trebuchet MS" w:hAnsi="Trebuchet MS"/>
          <w:b/>
          <w:sz w:val="22"/>
          <w:szCs w:val="22"/>
          <w:lang w:val="ro-RO"/>
        </w:rPr>
        <w:t>și</w:t>
      </w:r>
      <w:r w:rsidR="00D0393F" w:rsidRPr="00692433">
        <w:rPr>
          <w:rFonts w:ascii="Trebuchet MS" w:hAnsi="Trebuchet MS"/>
          <w:b/>
          <w:sz w:val="22"/>
          <w:szCs w:val="22"/>
          <w:lang w:val="ro-RO"/>
        </w:rPr>
        <w:t xml:space="preserve"> implementarea proiectului de act normativ</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37"/>
      </w:tblGrid>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1. Informarea </w:t>
            </w:r>
            <w:r w:rsidR="00692433" w:rsidRPr="00692433">
              <w:rPr>
                <w:rFonts w:ascii="Trebuchet MS" w:hAnsi="Trebuchet MS"/>
                <w:sz w:val="22"/>
                <w:szCs w:val="22"/>
                <w:lang w:val="ro-RO"/>
              </w:rPr>
              <w:t>societății</w:t>
            </w:r>
            <w:r w:rsidRPr="00692433">
              <w:rPr>
                <w:rFonts w:ascii="Trebuchet MS" w:hAnsi="Trebuchet MS"/>
                <w:sz w:val="22"/>
                <w:szCs w:val="22"/>
                <w:lang w:val="ro-RO"/>
              </w:rPr>
              <w:t xml:space="preserve"> civile cu privire la necesitatea elaborării proiectului de act normativ</w:t>
            </w:r>
          </w:p>
        </w:tc>
        <w:tc>
          <w:tcPr>
            <w:tcW w:w="4837" w:type="dxa"/>
          </w:tcPr>
          <w:p w:rsidR="00D0393F" w:rsidRPr="00692433" w:rsidRDefault="00D0393F" w:rsidP="00EF4B50">
            <w:pPr>
              <w:spacing w:line="276" w:lineRule="auto"/>
              <w:jc w:val="both"/>
              <w:rPr>
                <w:rFonts w:ascii="Trebuchet MS" w:hAnsi="Trebuchet MS"/>
                <w:bCs/>
                <w:sz w:val="22"/>
                <w:szCs w:val="22"/>
                <w:lang w:val="ro-RO"/>
              </w:rPr>
            </w:pPr>
            <w:r w:rsidRPr="00692433">
              <w:rPr>
                <w:rFonts w:ascii="Trebuchet MS" w:hAnsi="Trebuchet MS"/>
                <w:bCs/>
                <w:sz w:val="22"/>
                <w:szCs w:val="22"/>
                <w:lang w:val="ro-RO"/>
              </w:rPr>
              <w:t xml:space="preserve">Au fost îndeplinite procedurile prevăzute de Legea nr. 52/2003 privind </w:t>
            </w:r>
            <w:r w:rsidR="00692433" w:rsidRPr="00692433">
              <w:rPr>
                <w:rFonts w:ascii="Trebuchet MS" w:hAnsi="Trebuchet MS"/>
                <w:bCs/>
                <w:sz w:val="22"/>
                <w:szCs w:val="22"/>
                <w:lang w:val="ro-RO"/>
              </w:rPr>
              <w:t>transparența</w:t>
            </w:r>
            <w:r w:rsidRPr="00692433">
              <w:rPr>
                <w:rFonts w:ascii="Trebuchet MS" w:hAnsi="Trebuchet MS"/>
                <w:bCs/>
                <w:sz w:val="22"/>
                <w:szCs w:val="22"/>
                <w:lang w:val="ro-RO"/>
              </w:rPr>
              <w:t xml:space="preserve"> decizională în </w:t>
            </w:r>
            <w:r w:rsidR="00692433" w:rsidRPr="00692433">
              <w:rPr>
                <w:rFonts w:ascii="Trebuchet MS" w:hAnsi="Trebuchet MS"/>
                <w:bCs/>
                <w:sz w:val="22"/>
                <w:szCs w:val="22"/>
                <w:lang w:val="ro-RO"/>
              </w:rPr>
              <w:t>administrația</w:t>
            </w:r>
            <w:r w:rsidRPr="00692433">
              <w:rPr>
                <w:rFonts w:ascii="Trebuchet MS" w:hAnsi="Trebuchet MS"/>
                <w:bCs/>
                <w:sz w:val="22"/>
                <w:szCs w:val="22"/>
                <w:lang w:val="ro-RO"/>
              </w:rPr>
              <w:t xml:space="preserve"> publică.</w:t>
            </w:r>
          </w:p>
          <w:p w:rsidR="00D0393F" w:rsidRPr="00692433" w:rsidRDefault="00D0393F" w:rsidP="00EF4B50">
            <w:pPr>
              <w:spacing w:line="276" w:lineRule="auto"/>
              <w:jc w:val="both"/>
              <w:rPr>
                <w:rFonts w:ascii="Trebuchet MS" w:hAnsi="Trebuchet MS"/>
                <w:bCs/>
                <w:sz w:val="22"/>
                <w:szCs w:val="22"/>
                <w:lang w:val="ro-RO"/>
              </w:rPr>
            </w:pPr>
            <w:r w:rsidRPr="00692433">
              <w:rPr>
                <w:rFonts w:ascii="Trebuchet MS" w:hAnsi="Trebuchet MS"/>
                <w:bCs/>
                <w:sz w:val="22"/>
                <w:szCs w:val="22"/>
                <w:lang w:val="ro-RO"/>
              </w:rPr>
              <w:t xml:space="preserve">Menționăm că au fost întreprinse demersurile legale prevăzute de art. 7 alin. (1) din Regulamentul privind procedurile la nivelul Guvernului, pentru elaborarea, avizarea și prezentarea proiectelor de documente de politici publice, a proiectelor de acte normative, precum și a altor documente în vederea adoptării/aprobării prin Hotărârea Guvernului nr. 561/2009. Prevederile proiectului au fost aduse la cunoștința </w:t>
            </w:r>
            <w:r w:rsidRPr="00692433">
              <w:rPr>
                <w:rFonts w:ascii="Trebuchet MS" w:hAnsi="Trebuchet MS"/>
                <w:bCs/>
                <w:sz w:val="22"/>
                <w:szCs w:val="22"/>
                <w:lang w:val="ro-RO"/>
              </w:rPr>
              <w:lastRenderedPageBreak/>
              <w:t>partenerilor sociali, în cadrul ședințelor Comisiei de Dialog Social.</w:t>
            </w:r>
          </w:p>
        </w:tc>
      </w:tr>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lastRenderedPageBreak/>
              <w:t xml:space="preserve">2. Informarea </w:t>
            </w:r>
            <w:r w:rsidR="00692433" w:rsidRPr="00692433">
              <w:rPr>
                <w:rFonts w:ascii="Trebuchet MS" w:hAnsi="Trebuchet MS"/>
                <w:sz w:val="22"/>
                <w:szCs w:val="22"/>
                <w:lang w:val="ro-RO"/>
              </w:rPr>
              <w:t>societății</w:t>
            </w:r>
            <w:r w:rsidRPr="00692433">
              <w:rPr>
                <w:rFonts w:ascii="Trebuchet MS" w:hAnsi="Trebuchet MS"/>
                <w:sz w:val="22"/>
                <w:szCs w:val="22"/>
                <w:lang w:val="ro-RO"/>
              </w:rPr>
              <w:t xml:space="preserve"> civile cu privire la eventualul impact asupra mediului în urma implementării proiectului de act normativ, precum </w:t>
            </w:r>
            <w:r w:rsidR="00692433" w:rsidRPr="00692433">
              <w:rPr>
                <w:rFonts w:ascii="Trebuchet MS" w:hAnsi="Trebuchet MS"/>
                <w:sz w:val="22"/>
                <w:szCs w:val="22"/>
                <w:lang w:val="ro-RO"/>
              </w:rPr>
              <w:t>și</w:t>
            </w:r>
            <w:r w:rsidRPr="00692433">
              <w:rPr>
                <w:rFonts w:ascii="Trebuchet MS" w:hAnsi="Trebuchet MS"/>
                <w:sz w:val="22"/>
                <w:szCs w:val="22"/>
                <w:lang w:val="ro-RO"/>
              </w:rPr>
              <w:t xml:space="preserve"> efectele asupra </w:t>
            </w:r>
            <w:r w:rsidR="00692433" w:rsidRPr="00692433">
              <w:rPr>
                <w:rFonts w:ascii="Trebuchet MS" w:hAnsi="Trebuchet MS"/>
                <w:sz w:val="22"/>
                <w:szCs w:val="22"/>
                <w:lang w:val="ro-RO"/>
              </w:rPr>
              <w:t>sănătății</w:t>
            </w:r>
            <w:r w:rsidRPr="00692433">
              <w:rPr>
                <w:rFonts w:ascii="Trebuchet MS" w:hAnsi="Trebuchet MS"/>
                <w:sz w:val="22"/>
                <w:szCs w:val="22"/>
                <w:lang w:val="ro-RO"/>
              </w:rPr>
              <w:t xml:space="preserve"> </w:t>
            </w:r>
            <w:r w:rsidR="00692433" w:rsidRPr="00692433">
              <w:rPr>
                <w:rFonts w:ascii="Trebuchet MS" w:hAnsi="Trebuchet MS"/>
                <w:sz w:val="22"/>
                <w:szCs w:val="22"/>
                <w:lang w:val="ro-RO"/>
              </w:rPr>
              <w:t>și</w:t>
            </w:r>
            <w:r w:rsidRPr="00692433">
              <w:rPr>
                <w:rFonts w:ascii="Trebuchet MS" w:hAnsi="Trebuchet MS"/>
                <w:sz w:val="22"/>
                <w:szCs w:val="22"/>
                <w:lang w:val="ro-RO"/>
              </w:rPr>
              <w:t xml:space="preserve"> </w:t>
            </w:r>
            <w:r w:rsidR="00692433" w:rsidRPr="00692433">
              <w:rPr>
                <w:rFonts w:ascii="Trebuchet MS" w:hAnsi="Trebuchet MS"/>
                <w:sz w:val="22"/>
                <w:szCs w:val="22"/>
                <w:lang w:val="ro-RO"/>
              </w:rPr>
              <w:t>securității</w:t>
            </w:r>
            <w:r w:rsidRPr="00692433">
              <w:rPr>
                <w:rFonts w:ascii="Trebuchet MS" w:hAnsi="Trebuchet MS"/>
                <w:sz w:val="22"/>
                <w:szCs w:val="22"/>
                <w:lang w:val="ro-RO"/>
              </w:rPr>
              <w:t xml:space="preserve"> </w:t>
            </w:r>
            <w:r w:rsidR="00692433" w:rsidRPr="00692433">
              <w:rPr>
                <w:rFonts w:ascii="Trebuchet MS" w:hAnsi="Trebuchet MS"/>
                <w:sz w:val="22"/>
                <w:szCs w:val="22"/>
                <w:lang w:val="ro-RO"/>
              </w:rPr>
              <w:t>cetățenilor</w:t>
            </w:r>
            <w:r w:rsidRPr="00692433">
              <w:rPr>
                <w:rFonts w:ascii="Trebuchet MS" w:hAnsi="Trebuchet MS"/>
                <w:sz w:val="22"/>
                <w:szCs w:val="22"/>
                <w:lang w:val="ro-RO"/>
              </w:rPr>
              <w:t xml:space="preserve"> sau </w:t>
            </w:r>
            <w:r w:rsidR="00692433" w:rsidRPr="00692433">
              <w:rPr>
                <w:rFonts w:ascii="Trebuchet MS" w:hAnsi="Trebuchet MS"/>
                <w:sz w:val="22"/>
                <w:szCs w:val="22"/>
                <w:lang w:val="ro-RO"/>
              </w:rPr>
              <w:t>diversității</w:t>
            </w:r>
            <w:r w:rsidRPr="00692433">
              <w:rPr>
                <w:rFonts w:ascii="Trebuchet MS" w:hAnsi="Trebuchet MS"/>
                <w:sz w:val="22"/>
                <w:szCs w:val="22"/>
                <w:lang w:val="ro-RO"/>
              </w:rPr>
              <w:t xml:space="preserve"> biologice</w:t>
            </w:r>
          </w:p>
        </w:tc>
        <w:tc>
          <w:tcPr>
            <w:tcW w:w="4837" w:type="dxa"/>
          </w:tcPr>
          <w:p w:rsidR="00D0393F" w:rsidRPr="00692433" w:rsidRDefault="00D0393F" w:rsidP="00EF4B50">
            <w:pPr>
              <w:spacing w:line="276" w:lineRule="auto"/>
              <w:jc w:val="both"/>
              <w:rPr>
                <w:rFonts w:ascii="Trebuchet MS" w:hAnsi="Trebuchet MS"/>
                <w:color w:val="000000"/>
                <w:sz w:val="22"/>
                <w:szCs w:val="22"/>
                <w:lang w:val="ro-RO"/>
              </w:rPr>
            </w:pPr>
            <w:r w:rsidRPr="00692433">
              <w:rPr>
                <w:rFonts w:ascii="Trebuchet MS" w:hAnsi="Trebuchet MS"/>
                <w:color w:val="000000"/>
                <w:sz w:val="22"/>
                <w:szCs w:val="22"/>
                <w:lang w:val="ro-RO"/>
              </w:rPr>
              <w:t>Acest proiect de act normativ nu are impact asupra acestui domeniu.</w:t>
            </w:r>
          </w:p>
        </w:tc>
      </w:tr>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3. Alte </w:t>
            </w:r>
            <w:r w:rsidR="00692433" w:rsidRPr="00692433">
              <w:rPr>
                <w:rFonts w:ascii="Trebuchet MS" w:hAnsi="Trebuchet MS"/>
                <w:sz w:val="22"/>
                <w:szCs w:val="22"/>
                <w:lang w:val="ro-RO"/>
              </w:rPr>
              <w:t>informații</w:t>
            </w:r>
          </w:p>
        </w:tc>
        <w:tc>
          <w:tcPr>
            <w:tcW w:w="4837" w:type="dxa"/>
          </w:tcPr>
          <w:p w:rsidR="00D0393F" w:rsidRPr="00692433" w:rsidRDefault="00861D82"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Nu au fost identificate</w:t>
            </w:r>
          </w:p>
        </w:tc>
      </w:tr>
    </w:tbl>
    <w:p w:rsidR="00D0393F" w:rsidRPr="00692433" w:rsidRDefault="00D0393F" w:rsidP="00EF4B50">
      <w:pPr>
        <w:spacing w:before="240" w:line="276" w:lineRule="auto"/>
        <w:ind w:right="-963"/>
        <w:jc w:val="center"/>
        <w:rPr>
          <w:rFonts w:ascii="Trebuchet MS" w:hAnsi="Trebuchet MS"/>
          <w:b/>
          <w:sz w:val="22"/>
          <w:szCs w:val="22"/>
          <w:lang w:val="ro-RO"/>
        </w:rPr>
      </w:pPr>
      <w:r w:rsidRPr="00692433">
        <w:rPr>
          <w:rFonts w:ascii="Trebuchet MS" w:hAnsi="Trebuchet MS"/>
          <w:b/>
          <w:sz w:val="22"/>
          <w:szCs w:val="22"/>
          <w:lang w:val="ro-RO"/>
        </w:rPr>
        <w:t>Secțiunea a 8-a</w:t>
      </w:r>
    </w:p>
    <w:p w:rsidR="00D0393F" w:rsidRPr="00692433" w:rsidRDefault="00D0393F" w:rsidP="00EF4B50">
      <w:pPr>
        <w:spacing w:line="276" w:lineRule="auto"/>
        <w:ind w:right="-963"/>
        <w:jc w:val="center"/>
        <w:rPr>
          <w:rFonts w:ascii="Trebuchet MS" w:hAnsi="Trebuchet MS"/>
          <w:b/>
          <w:sz w:val="22"/>
          <w:szCs w:val="22"/>
          <w:lang w:val="ro-RO"/>
        </w:rPr>
      </w:pPr>
      <w:r w:rsidRPr="00692433">
        <w:rPr>
          <w:rFonts w:ascii="Trebuchet MS" w:hAnsi="Trebuchet MS"/>
          <w:b/>
          <w:sz w:val="22"/>
          <w:szCs w:val="22"/>
          <w:lang w:val="ro-RO"/>
        </w:rPr>
        <w:t>Măsuri de implementare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37"/>
      </w:tblGrid>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1. Măsurile de punere în aplicare a proiectului de act normativ de către </w:t>
            </w:r>
            <w:r w:rsidR="00692433" w:rsidRPr="00692433">
              <w:rPr>
                <w:rFonts w:ascii="Trebuchet MS" w:hAnsi="Trebuchet MS"/>
                <w:sz w:val="22"/>
                <w:szCs w:val="22"/>
                <w:lang w:val="ro-RO"/>
              </w:rPr>
              <w:t>autoritățile</w:t>
            </w:r>
            <w:r w:rsidRPr="00692433">
              <w:rPr>
                <w:rFonts w:ascii="Trebuchet MS" w:hAnsi="Trebuchet MS"/>
                <w:sz w:val="22"/>
                <w:szCs w:val="22"/>
                <w:lang w:val="ro-RO"/>
              </w:rPr>
              <w:t xml:space="preserve"> </w:t>
            </w:r>
            <w:r w:rsidR="00692433" w:rsidRPr="00692433">
              <w:rPr>
                <w:rFonts w:ascii="Trebuchet MS" w:hAnsi="Trebuchet MS"/>
                <w:sz w:val="22"/>
                <w:szCs w:val="22"/>
                <w:lang w:val="ro-RO"/>
              </w:rPr>
              <w:t>administrației</w:t>
            </w:r>
            <w:r w:rsidRPr="00692433">
              <w:rPr>
                <w:rFonts w:ascii="Trebuchet MS" w:hAnsi="Trebuchet MS"/>
                <w:sz w:val="22"/>
                <w:szCs w:val="22"/>
                <w:lang w:val="ro-RO"/>
              </w:rPr>
              <w:t xml:space="preserve"> publice centrale </w:t>
            </w:r>
            <w:r w:rsidR="00692433" w:rsidRPr="00692433">
              <w:rPr>
                <w:rFonts w:ascii="Trebuchet MS" w:hAnsi="Trebuchet MS"/>
                <w:sz w:val="22"/>
                <w:szCs w:val="22"/>
                <w:lang w:val="ro-RO"/>
              </w:rPr>
              <w:t>și</w:t>
            </w:r>
            <w:r w:rsidRPr="00692433">
              <w:rPr>
                <w:rFonts w:ascii="Trebuchet MS" w:hAnsi="Trebuchet MS"/>
                <w:sz w:val="22"/>
                <w:szCs w:val="22"/>
                <w:lang w:val="ro-RO"/>
              </w:rPr>
              <w:t xml:space="preserve">/sau locale – </w:t>
            </w:r>
            <w:r w:rsidR="00692433" w:rsidRPr="00692433">
              <w:rPr>
                <w:rFonts w:ascii="Trebuchet MS" w:hAnsi="Trebuchet MS"/>
                <w:sz w:val="22"/>
                <w:szCs w:val="22"/>
                <w:lang w:val="ro-RO"/>
              </w:rPr>
              <w:t>înființarea</w:t>
            </w:r>
            <w:r w:rsidRPr="00692433">
              <w:rPr>
                <w:rFonts w:ascii="Trebuchet MS" w:hAnsi="Trebuchet MS"/>
                <w:sz w:val="22"/>
                <w:szCs w:val="22"/>
                <w:lang w:val="ro-RO"/>
              </w:rPr>
              <w:t xml:space="preserve"> unor noi organisme sau extinderea </w:t>
            </w:r>
            <w:r w:rsidR="00692433" w:rsidRPr="00692433">
              <w:rPr>
                <w:rFonts w:ascii="Trebuchet MS" w:hAnsi="Trebuchet MS"/>
                <w:sz w:val="22"/>
                <w:szCs w:val="22"/>
                <w:lang w:val="ro-RO"/>
              </w:rPr>
              <w:t>competențelor</w:t>
            </w:r>
            <w:r w:rsidRPr="00692433">
              <w:rPr>
                <w:rFonts w:ascii="Trebuchet MS" w:hAnsi="Trebuchet MS"/>
                <w:sz w:val="22"/>
                <w:szCs w:val="22"/>
                <w:lang w:val="ro-RO"/>
              </w:rPr>
              <w:t xml:space="preserve"> </w:t>
            </w:r>
            <w:r w:rsidR="00692433" w:rsidRPr="00692433">
              <w:rPr>
                <w:rFonts w:ascii="Trebuchet MS" w:hAnsi="Trebuchet MS"/>
                <w:sz w:val="22"/>
                <w:szCs w:val="22"/>
                <w:lang w:val="ro-RO"/>
              </w:rPr>
              <w:t>instituțiilor</w:t>
            </w:r>
            <w:r w:rsidRPr="00692433">
              <w:rPr>
                <w:rFonts w:ascii="Trebuchet MS" w:hAnsi="Trebuchet MS"/>
                <w:sz w:val="22"/>
                <w:szCs w:val="22"/>
                <w:lang w:val="ro-RO"/>
              </w:rPr>
              <w:t xml:space="preserve"> existente</w:t>
            </w:r>
          </w:p>
        </w:tc>
        <w:tc>
          <w:tcPr>
            <w:tcW w:w="4837" w:type="dxa"/>
          </w:tcPr>
          <w:p w:rsidR="00D0393F" w:rsidRPr="00692433" w:rsidRDefault="00E101E2"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Proiectul de act normativ nu se referă la acest subiect.</w:t>
            </w:r>
          </w:p>
        </w:tc>
      </w:tr>
      <w:tr w:rsidR="00D0393F" w:rsidRPr="00692433" w:rsidTr="0042061B">
        <w:tc>
          <w:tcPr>
            <w:tcW w:w="5148" w:type="dxa"/>
          </w:tcPr>
          <w:p w:rsidR="00D0393F" w:rsidRPr="00692433" w:rsidRDefault="00D0393F"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 xml:space="preserve">2. Alte </w:t>
            </w:r>
            <w:r w:rsidR="00692433" w:rsidRPr="00692433">
              <w:rPr>
                <w:rFonts w:ascii="Trebuchet MS" w:hAnsi="Trebuchet MS"/>
                <w:sz w:val="22"/>
                <w:szCs w:val="22"/>
                <w:lang w:val="ro-RO"/>
              </w:rPr>
              <w:t>informații</w:t>
            </w:r>
          </w:p>
        </w:tc>
        <w:tc>
          <w:tcPr>
            <w:tcW w:w="4837" w:type="dxa"/>
          </w:tcPr>
          <w:p w:rsidR="00861D82" w:rsidRPr="00692433" w:rsidRDefault="00861D82" w:rsidP="00EF4B50">
            <w:pPr>
              <w:spacing w:line="276" w:lineRule="auto"/>
              <w:jc w:val="both"/>
              <w:rPr>
                <w:rFonts w:ascii="Trebuchet MS" w:hAnsi="Trebuchet MS"/>
                <w:sz w:val="22"/>
                <w:szCs w:val="22"/>
                <w:lang w:val="ro-RO"/>
              </w:rPr>
            </w:pPr>
            <w:r w:rsidRPr="00692433">
              <w:rPr>
                <w:rFonts w:ascii="Trebuchet MS" w:hAnsi="Trebuchet MS"/>
                <w:sz w:val="22"/>
                <w:szCs w:val="22"/>
                <w:lang w:val="ro-RO"/>
              </w:rPr>
              <w:t>Nu au fost identificate</w:t>
            </w:r>
          </w:p>
        </w:tc>
      </w:tr>
    </w:tbl>
    <w:p w:rsidR="00D0393F" w:rsidRPr="00692433" w:rsidRDefault="00D0393F" w:rsidP="00EF4B50">
      <w:pPr>
        <w:spacing w:line="276" w:lineRule="auto"/>
        <w:ind w:firstLine="720"/>
        <w:jc w:val="both"/>
        <w:rPr>
          <w:rFonts w:ascii="Trebuchet MS" w:hAnsi="Trebuchet MS"/>
          <w:sz w:val="22"/>
          <w:szCs w:val="22"/>
          <w:lang w:val="ro-RO"/>
        </w:rPr>
      </w:pPr>
    </w:p>
    <w:p w:rsidR="00D0393F" w:rsidRDefault="00D0393F" w:rsidP="00A95EE3">
      <w:pPr>
        <w:spacing w:line="276" w:lineRule="auto"/>
        <w:ind w:left="-180" w:right="-963" w:firstLine="720"/>
        <w:jc w:val="both"/>
        <w:rPr>
          <w:rFonts w:ascii="Trebuchet MS" w:hAnsi="Trebuchet MS"/>
          <w:b/>
          <w:sz w:val="22"/>
          <w:szCs w:val="22"/>
          <w:lang w:val="ro-RO"/>
        </w:rPr>
      </w:pPr>
      <w:r w:rsidRPr="00692433">
        <w:rPr>
          <w:rFonts w:ascii="Trebuchet MS" w:hAnsi="Trebuchet MS"/>
          <w:sz w:val="22"/>
          <w:szCs w:val="22"/>
          <w:lang w:val="ro-RO"/>
        </w:rPr>
        <w:t xml:space="preserve">Având în vedere cele de mai sus, </w:t>
      </w:r>
      <w:r w:rsidR="00E101E2" w:rsidRPr="00692433">
        <w:rPr>
          <w:rFonts w:ascii="Trebuchet MS" w:hAnsi="Trebuchet MS"/>
          <w:sz w:val="22"/>
          <w:szCs w:val="22"/>
          <w:lang w:val="ro-RO"/>
        </w:rPr>
        <w:t xml:space="preserve">a fost elaborat </w:t>
      </w:r>
      <w:r w:rsidRPr="00692433">
        <w:rPr>
          <w:rFonts w:ascii="Trebuchet MS" w:hAnsi="Trebuchet MS"/>
          <w:b/>
          <w:sz w:val="22"/>
          <w:szCs w:val="22"/>
          <w:lang w:val="ro-RO"/>
        </w:rPr>
        <w:t xml:space="preserve">proiectul de Hotărâre de Guvern </w:t>
      </w:r>
      <w:r w:rsidR="00692433" w:rsidRPr="00692433">
        <w:rPr>
          <w:rFonts w:ascii="Trebuchet MS" w:hAnsi="Trebuchet MS"/>
          <w:b/>
          <w:sz w:val="22"/>
          <w:szCs w:val="22"/>
          <w:lang w:val="ro-RO"/>
        </w:rPr>
        <w:t>pentru modificarea Hotărârii Guvernului nr.410/1993 privind înființarea Zonei libere Constanța-Sud, a Zonei libere Basarabi și a Regiei Autonome "Administrația Zonei Libere Constanța-Sud și a Zonei Libere Basarabi"</w:t>
      </w:r>
      <w:r w:rsidRPr="00692433">
        <w:rPr>
          <w:rFonts w:ascii="Trebuchet MS" w:hAnsi="Trebuchet MS"/>
          <w:b/>
          <w:sz w:val="22"/>
          <w:szCs w:val="22"/>
          <w:lang w:val="ro-RO"/>
        </w:rPr>
        <w:t xml:space="preserve"> </w:t>
      </w:r>
      <w:r w:rsidRPr="00692433">
        <w:rPr>
          <w:rFonts w:ascii="Trebuchet MS" w:hAnsi="Trebuchet MS"/>
          <w:sz w:val="22"/>
          <w:szCs w:val="22"/>
          <w:lang w:val="ro-RO"/>
        </w:rPr>
        <w:t>care</w:t>
      </w:r>
      <w:r w:rsidR="00E101E2" w:rsidRPr="00692433">
        <w:rPr>
          <w:rFonts w:ascii="Trebuchet MS" w:hAnsi="Trebuchet MS"/>
          <w:sz w:val="22"/>
          <w:szCs w:val="22"/>
          <w:lang w:val="ro-RO"/>
        </w:rPr>
        <w:t>,</w:t>
      </w:r>
      <w:r w:rsidRPr="00692433">
        <w:rPr>
          <w:rFonts w:ascii="Trebuchet MS" w:hAnsi="Trebuchet MS"/>
          <w:sz w:val="22"/>
          <w:szCs w:val="22"/>
          <w:lang w:val="ro-RO"/>
        </w:rPr>
        <w:t xml:space="preserve"> în forma prezentată</w:t>
      </w:r>
      <w:r w:rsidR="00E101E2" w:rsidRPr="00692433">
        <w:rPr>
          <w:rFonts w:ascii="Trebuchet MS" w:hAnsi="Trebuchet MS"/>
          <w:sz w:val="22"/>
          <w:szCs w:val="22"/>
          <w:lang w:val="ro-RO"/>
        </w:rPr>
        <w:t>,</w:t>
      </w:r>
      <w:r w:rsidRPr="00692433">
        <w:rPr>
          <w:rFonts w:ascii="Trebuchet MS" w:hAnsi="Trebuchet MS"/>
          <w:sz w:val="22"/>
          <w:szCs w:val="22"/>
          <w:lang w:val="ro-RO"/>
        </w:rPr>
        <w:t xml:space="preserve"> a fost avizat de ministerele interesate </w:t>
      </w:r>
      <w:r w:rsidR="00692433" w:rsidRPr="00692433">
        <w:rPr>
          <w:rFonts w:ascii="Trebuchet MS" w:hAnsi="Trebuchet MS"/>
          <w:sz w:val="22"/>
          <w:szCs w:val="22"/>
          <w:lang w:val="ro-RO"/>
        </w:rPr>
        <w:t>și</w:t>
      </w:r>
      <w:r w:rsidR="00E101E2" w:rsidRPr="00692433">
        <w:rPr>
          <w:rFonts w:ascii="Trebuchet MS" w:hAnsi="Trebuchet MS"/>
          <w:sz w:val="22"/>
          <w:szCs w:val="22"/>
          <w:lang w:val="ro-RO"/>
        </w:rPr>
        <w:t xml:space="preserve"> pe care îl supunem Guvernului spre aprobare</w:t>
      </w:r>
      <w:r w:rsidRPr="00692433">
        <w:rPr>
          <w:rFonts w:ascii="Trebuchet MS" w:hAnsi="Trebuchet MS"/>
          <w:sz w:val="22"/>
          <w:szCs w:val="22"/>
          <w:lang w:val="ro-RO"/>
        </w:rPr>
        <w:t>.</w:t>
      </w:r>
    </w:p>
    <w:p w:rsidR="00A95EE3" w:rsidRPr="00692433" w:rsidRDefault="00A95EE3" w:rsidP="00A95EE3">
      <w:pPr>
        <w:spacing w:line="276" w:lineRule="auto"/>
        <w:ind w:left="-180" w:right="-963" w:firstLine="180"/>
        <w:jc w:val="both"/>
        <w:rPr>
          <w:rFonts w:ascii="Trebuchet MS" w:hAnsi="Trebuchet MS"/>
          <w:b/>
          <w:sz w:val="22"/>
          <w:szCs w:val="22"/>
          <w:lang w:val="ro-RO"/>
        </w:rPr>
      </w:pPr>
    </w:p>
    <w:p w:rsidR="00D0393F" w:rsidRPr="00692433" w:rsidRDefault="00D0393F" w:rsidP="00EF4B50">
      <w:pPr>
        <w:spacing w:before="240" w:after="240" w:line="276" w:lineRule="auto"/>
        <w:ind w:right="-963"/>
        <w:jc w:val="center"/>
        <w:rPr>
          <w:rFonts w:ascii="Trebuchet MS" w:hAnsi="Trebuchet MS"/>
          <w:b/>
          <w:sz w:val="22"/>
          <w:szCs w:val="22"/>
          <w:lang w:val="ro-RO"/>
        </w:rPr>
      </w:pPr>
      <w:r w:rsidRPr="00692433">
        <w:rPr>
          <w:rFonts w:ascii="Trebuchet MS" w:hAnsi="Trebuchet MS"/>
          <w:b/>
          <w:sz w:val="22"/>
          <w:szCs w:val="22"/>
          <w:lang w:val="ro-RO"/>
        </w:rPr>
        <w:t>MINISTRUL TRANSPORTURILOR</w:t>
      </w:r>
    </w:p>
    <w:p w:rsidR="0042061B" w:rsidRPr="00692433" w:rsidRDefault="0042061B" w:rsidP="00EF4B50">
      <w:pPr>
        <w:spacing w:before="240" w:after="240" w:line="276" w:lineRule="auto"/>
        <w:ind w:right="-963"/>
        <w:jc w:val="center"/>
        <w:rPr>
          <w:rFonts w:ascii="Trebuchet MS" w:hAnsi="Trebuchet MS"/>
          <w:b/>
          <w:sz w:val="22"/>
          <w:szCs w:val="22"/>
          <w:lang w:val="ro-RO"/>
        </w:rPr>
      </w:pPr>
      <w:r w:rsidRPr="00692433">
        <w:rPr>
          <w:rFonts w:ascii="Trebuchet MS" w:hAnsi="Trebuchet MS"/>
          <w:b/>
          <w:sz w:val="22"/>
          <w:szCs w:val="22"/>
          <w:lang w:val="ro-RO"/>
        </w:rPr>
        <w:t>Alexandru Răzvan CUC</w:t>
      </w:r>
    </w:p>
    <w:p w:rsidR="00D0393F" w:rsidRPr="00692433" w:rsidRDefault="00D0393F" w:rsidP="00EF4B50">
      <w:pPr>
        <w:spacing w:line="276" w:lineRule="auto"/>
        <w:ind w:right="-963"/>
        <w:rPr>
          <w:rFonts w:ascii="Trebuchet MS" w:hAnsi="Trebuchet MS"/>
          <w:b/>
          <w:sz w:val="22"/>
          <w:szCs w:val="22"/>
          <w:lang w:val="ro-RO"/>
        </w:rPr>
      </w:pPr>
    </w:p>
    <w:p w:rsidR="00D0393F" w:rsidRPr="00692433" w:rsidRDefault="00D0393F" w:rsidP="00692433">
      <w:pPr>
        <w:pStyle w:val="Heading4"/>
        <w:spacing w:before="240" w:after="240" w:line="276" w:lineRule="auto"/>
        <w:ind w:right="-963"/>
        <w:jc w:val="left"/>
        <w:rPr>
          <w:rFonts w:ascii="Trebuchet MS" w:hAnsi="Trebuchet MS"/>
          <w:bCs/>
          <w:sz w:val="22"/>
          <w:szCs w:val="22"/>
        </w:rPr>
      </w:pPr>
      <w:r w:rsidRPr="00692433">
        <w:rPr>
          <w:rFonts w:ascii="Trebuchet MS" w:hAnsi="Trebuchet MS"/>
          <w:bCs/>
          <w:sz w:val="22"/>
          <w:szCs w:val="22"/>
        </w:rPr>
        <w:t>AVIZEAZĂ FAVORABIL:</w:t>
      </w:r>
    </w:p>
    <w:p w:rsidR="0042061B" w:rsidRPr="00692433" w:rsidRDefault="0042061B" w:rsidP="00EF4B50">
      <w:pPr>
        <w:spacing w:after="240" w:line="276" w:lineRule="auto"/>
        <w:ind w:right="-963"/>
        <w:jc w:val="center"/>
        <w:rPr>
          <w:rFonts w:ascii="Trebuchet MS" w:hAnsi="Trebuchet MS"/>
          <w:b/>
          <w:sz w:val="22"/>
          <w:szCs w:val="22"/>
          <w:lang w:val="ro-RO"/>
        </w:rPr>
      </w:pPr>
      <w:r w:rsidRPr="00692433">
        <w:rPr>
          <w:rFonts w:ascii="Trebuchet MS" w:hAnsi="Trebuchet MS"/>
          <w:b/>
          <w:sz w:val="22"/>
          <w:szCs w:val="22"/>
          <w:lang w:val="ro-RO"/>
        </w:rPr>
        <w:t>MINISTRUL FINANŢELOR PUBLICE</w:t>
      </w:r>
    </w:p>
    <w:p w:rsidR="00D0393F" w:rsidRPr="00692433" w:rsidRDefault="0042061B" w:rsidP="00EF4B50">
      <w:pPr>
        <w:spacing w:line="276" w:lineRule="auto"/>
        <w:ind w:right="-963"/>
        <w:jc w:val="center"/>
        <w:rPr>
          <w:rFonts w:ascii="Trebuchet MS" w:hAnsi="Trebuchet MS"/>
          <w:b/>
          <w:bCs/>
          <w:sz w:val="22"/>
          <w:szCs w:val="22"/>
          <w:lang w:val="ro-RO"/>
        </w:rPr>
      </w:pPr>
      <w:r w:rsidRPr="00692433">
        <w:rPr>
          <w:rFonts w:ascii="Trebuchet MS" w:hAnsi="Trebuchet MS"/>
          <w:b/>
          <w:bCs/>
          <w:color w:val="000000"/>
          <w:sz w:val="22"/>
          <w:szCs w:val="22"/>
          <w:shd w:val="clear" w:color="auto" w:fill="FFFFFF"/>
          <w:lang w:val="ro-RO"/>
        </w:rPr>
        <w:t>Eugen Orlando TEODOROVICI</w:t>
      </w:r>
    </w:p>
    <w:p w:rsidR="00D0393F" w:rsidRPr="00692433" w:rsidRDefault="00D0393F" w:rsidP="00EF4B50">
      <w:pPr>
        <w:spacing w:line="276" w:lineRule="auto"/>
        <w:ind w:right="-963"/>
        <w:jc w:val="center"/>
        <w:rPr>
          <w:rFonts w:ascii="Trebuchet MS" w:hAnsi="Trebuchet MS"/>
          <w:b/>
          <w:bCs/>
          <w:sz w:val="22"/>
          <w:szCs w:val="22"/>
          <w:lang w:val="ro-RO"/>
        </w:rPr>
      </w:pPr>
    </w:p>
    <w:p w:rsidR="00692433" w:rsidRPr="00692433" w:rsidRDefault="00692433" w:rsidP="00EF4B50">
      <w:pPr>
        <w:spacing w:line="276" w:lineRule="auto"/>
        <w:ind w:right="-963"/>
        <w:jc w:val="center"/>
        <w:rPr>
          <w:rFonts w:ascii="Trebuchet MS" w:hAnsi="Trebuchet MS"/>
          <w:b/>
          <w:bCs/>
          <w:sz w:val="22"/>
          <w:szCs w:val="22"/>
          <w:lang w:val="ro-RO"/>
        </w:rPr>
      </w:pPr>
    </w:p>
    <w:p w:rsidR="00D0393F" w:rsidRPr="00692433" w:rsidRDefault="00692433" w:rsidP="00692433">
      <w:pPr>
        <w:spacing w:after="240" w:line="276" w:lineRule="auto"/>
        <w:ind w:right="-964"/>
        <w:jc w:val="center"/>
        <w:rPr>
          <w:rFonts w:ascii="Trebuchet MS" w:hAnsi="Trebuchet MS"/>
          <w:b/>
          <w:bCs/>
          <w:sz w:val="22"/>
          <w:szCs w:val="22"/>
          <w:lang w:val="ro-RO"/>
        </w:rPr>
      </w:pPr>
      <w:r w:rsidRPr="00692433">
        <w:rPr>
          <w:rFonts w:ascii="Trebuchet MS" w:hAnsi="Trebuchet MS"/>
          <w:b/>
          <w:bCs/>
          <w:sz w:val="22"/>
          <w:szCs w:val="22"/>
          <w:lang w:val="ro-RO"/>
        </w:rPr>
        <w:t>MINISTRUL AFACERILOR INTERNE</w:t>
      </w:r>
    </w:p>
    <w:p w:rsidR="00692433" w:rsidRPr="00692433" w:rsidRDefault="00692433" w:rsidP="00EF4B50">
      <w:pPr>
        <w:spacing w:line="276" w:lineRule="auto"/>
        <w:ind w:right="-963"/>
        <w:jc w:val="center"/>
        <w:rPr>
          <w:rFonts w:ascii="Trebuchet MS" w:hAnsi="Trebuchet MS"/>
          <w:b/>
          <w:bCs/>
          <w:sz w:val="22"/>
          <w:szCs w:val="22"/>
          <w:lang w:val="ro-RO"/>
        </w:rPr>
      </w:pPr>
      <w:r w:rsidRPr="00692433">
        <w:rPr>
          <w:rFonts w:ascii="Trebuchet MS" w:hAnsi="Trebuchet MS"/>
          <w:b/>
          <w:bCs/>
          <w:sz w:val="22"/>
          <w:szCs w:val="22"/>
          <w:lang w:val="ro-RO"/>
        </w:rPr>
        <w:t>Mihai</w:t>
      </w:r>
      <w:r w:rsidR="00A95EE3">
        <w:rPr>
          <w:rFonts w:ascii="Trebuchet MS" w:hAnsi="Trebuchet MS"/>
          <w:b/>
          <w:bCs/>
          <w:sz w:val="22"/>
          <w:szCs w:val="22"/>
          <w:lang w:val="ro-RO"/>
        </w:rPr>
        <w:t xml:space="preserve"> </w:t>
      </w:r>
      <w:r w:rsidRPr="00692433">
        <w:rPr>
          <w:rFonts w:ascii="Trebuchet MS" w:hAnsi="Trebuchet MS"/>
          <w:b/>
          <w:bCs/>
          <w:sz w:val="22"/>
          <w:szCs w:val="22"/>
          <w:lang w:val="ro-RO"/>
        </w:rPr>
        <w:t>Viorel FIFOR</w:t>
      </w:r>
    </w:p>
    <w:p w:rsidR="00692433" w:rsidRPr="00692433" w:rsidRDefault="00692433" w:rsidP="00692433">
      <w:pPr>
        <w:spacing w:line="276" w:lineRule="auto"/>
        <w:ind w:right="-963"/>
        <w:jc w:val="center"/>
        <w:rPr>
          <w:rFonts w:ascii="Trebuchet MS" w:hAnsi="Trebuchet MS"/>
          <w:b/>
          <w:bCs/>
          <w:sz w:val="22"/>
          <w:szCs w:val="22"/>
          <w:lang w:val="ro-RO"/>
        </w:rPr>
      </w:pPr>
    </w:p>
    <w:p w:rsidR="00692433" w:rsidRPr="00692433" w:rsidRDefault="00692433" w:rsidP="00EF4B50">
      <w:pPr>
        <w:spacing w:line="276" w:lineRule="auto"/>
        <w:ind w:right="-963"/>
        <w:jc w:val="center"/>
        <w:rPr>
          <w:rFonts w:ascii="Trebuchet MS" w:hAnsi="Trebuchet MS"/>
          <w:b/>
          <w:bCs/>
          <w:sz w:val="22"/>
          <w:szCs w:val="22"/>
          <w:lang w:val="ro-RO"/>
        </w:rPr>
      </w:pPr>
    </w:p>
    <w:p w:rsidR="00692433" w:rsidRPr="00692433" w:rsidRDefault="00692433" w:rsidP="00692433">
      <w:pPr>
        <w:spacing w:after="240" w:line="276" w:lineRule="auto"/>
        <w:ind w:right="-964"/>
        <w:jc w:val="center"/>
        <w:rPr>
          <w:rFonts w:ascii="Trebuchet MS" w:hAnsi="Trebuchet MS"/>
          <w:b/>
          <w:bCs/>
          <w:sz w:val="22"/>
          <w:szCs w:val="22"/>
          <w:lang w:val="ro-RO"/>
        </w:rPr>
      </w:pPr>
      <w:r w:rsidRPr="00692433">
        <w:rPr>
          <w:rFonts w:ascii="Trebuchet MS" w:hAnsi="Trebuchet MS"/>
          <w:b/>
          <w:bCs/>
          <w:sz w:val="22"/>
          <w:szCs w:val="22"/>
          <w:lang w:val="ro-RO"/>
        </w:rPr>
        <w:t>MINISTRUL AFACERILOR EXTERNE</w:t>
      </w:r>
    </w:p>
    <w:p w:rsidR="00692433" w:rsidRPr="00692433" w:rsidRDefault="00692433" w:rsidP="00EF4B50">
      <w:pPr>
        <w:spacing w:line="276" w:lineRule="auto"/>
        <w:ind w:right="-963"/>
        <w:jc w:val="center"/>
        <w:rPr>
          <w:rFonts w:ascii="Trebuchet MS" w:hAnsi="Trebuchet MS"/>
          <w:b/>
          <w:bCs/>
          <w:sz w:val="22"/>
          <w:szCs w:val="22"/>
          <w:lang w:val="ro-RO"/>
        </w:rPr>
      </w:pPr>
      <w:r w:rsidRPr="00692433">
        <w:rPr>
          <w:rFonts w:ascii="Trebuchet MS" w:hAnsi="Trebuchet MS"/>
          <w:b/>
          <w:bCs/>
          <w:sz w:val="22"/>
          <w:szCs w:val="22"/>
          <w:lang w:val="ro-RO"/>
        </w:rPr>
        <w:t>Ramona</w:t>
      </w:r>
      <w:r w:rsidR="00A95EE3">
        <w:rPr>
          <w:rFonts w:ascii="Trebuchet MS" w:hAnsi="Trebuchet MS"/>
          <w:b/>
          <w:bCs/>
          <w:sz w:val="22"/>
          <w:szCs w:val="22"/>
          <w:lang w:val="ro-RO"/>
        </w:rPr>
        <w:t xml:space="preserve"> Nicole</w:t>
      </w:r>
      <w:r w:rsidRPr="00692433">
        <w:rPr>
          <w:rFonts w:ascii="Trebuchet MS" w:hAnsi="Trebuchet MS"/>
          <w:b/>
          <w:bCs/>
          <w:sz w:val="22"/>
          <w:szCs w:val="22"/>
          <w:lang w:val="ro-RO"/>
        </w:rPr>
        <w:t xml:space="preserve"> MĂNESCU</w:t>
      </w:r>
    </w:p>
    <w:p w:rsidR="00692433" w:rsidRPr="00692433" w:rsidRDefault="00692433" w:rsidP="00EF4B50">
      <w:pPr>
        <w:spacing w:line="276" w:lineRule="auto"/>
        <w:ind w:right="-963"/>
        <w:jc w:val="center"/>
        <w:rPr>
          <w:rFonts w:ascii="Trebuchet MS" w:hAnsi="Trebuchet MS"/>
          <w:b/>
          <w:bCs/>
          <w:sz w:val="22"/>
          <w:szCs w:val="22"/>
          <w:lang w:val="ro-RO"/>
        </w:rPr>
      </w:pPr>
    </w:p>
    <w:p w:rsidR="00692433" w:rsidRPr="00692433" w:rsidRDefault="00692433" w:rsidP="00EF4B50">
      <w:pPr>
        <w:spacing w:line="276" w:lineRule="auto"/>
        <w:ind w:right="-963"/>
        <w:jc w:val="center"/>
        <w:rPr>
          <w:rFonts w:ascii="Trebuchet MS" w:hAnsi="Trebuchet MS"/>
          <w:b/>
          <w:bCs/>
          <w:sz w:val="22"/>
          <w:szCs w:val="22"/>
          <w:lang w:val="ro-RO"/>
        </w:rPr>
      </w:pPr>
    </w:p>
    <w:p w:rsidR="00692433" w:rsidRPr="00692433" w:rsidRDefault="00692433" w:rsidP="00692433">
      <w:pPr>
        <w:spacing w:after="240" w:line="276" w:lineRule="auto"/>
        <w:ind w:right="-964"/>
        <w:jc w:val="center"/>
        <w:rPr>
          <w:rFonts w:ascii="Trebuchet MS" w:hAnsi="Trebuchet MS"/>
          <w:b/>
          <w:bCs/>
          <w:sz w:val="22"/>
          <w:szCs w:val="22"/>
          <w:lang w:val="ro-RO"/>
        </w:rPr>
      </w:pPr>
      <w:r w:rsidRPr="00692433">
        <w:rPr>
          <w:rFonts w:ascii="Trebuchet MS" w:hAnsi="Trebuchet MS"/>
          <w:b/>
          <w:bCs/>
          <w:sz w:val="22"/>
          <w:szCs w:val="22"/>
          <w:lang w:val="ro-RO"/>
        </w:rPr>
        <w:t>MINISTRUL JUSTIȚIEI</w:t>
      </w:r>
    </w:p>
    <w:p w:rsidR="00692433" w:rsidRPr="00692433" w:rsidRDefault="00692433" w:rsidP="00EF4B50">
      <w:pPr>
        <w:spacing w:line="276" w:lineRule="auto"/>
        <w:ind w:right="-963"/>
        <w:jc w:val="center"/>
        <w:rPr>
          <w:rFonts w:ascii="Trebuchet MS" w:hAnsi="Trebuchet MS"/>
          <w:b/>
          <w:bCs/>
          <w:sz w:val="22"/>
          <w:szCs w:val="22"/>
          <w:lang w:val="ro-RO"/>
        </w:rPr>
      </w:pPr>
      <w:r w:rsidRPr="00692433">
        <w:rPr>
          <w:rFonts w:ascii="Trebuchet MS" w:hAnsi="Trebuchet MS"/>
          <w:b/>
          <w:bCs/>
          <w:sz w:val="22"/>
          <w:szCs w:val="22"/>
          <w:lang w:val="ro-RO"/>
        </w:rPr>
        <w:t xml:space="preserve">Ana </w:t>
      </w:r>
      <w:r w:rsidR="00A95EE3">
        <w:rPr>
          <w:rFonts w:ascii="Trebuchet MS" w:hAnsi="Trebuchet MS"/>
          <w:b/>
          <w:bCs/>
          <w:sz w:val="22"/>
          <w:szCs w:val="22"/>
          <w:lang w:val="ro-RO"/>
        </w:rPr>
        <w:t>BIRCHALL</w:t>
      </w:r>
    </w:p>
    <w:p w:rsidR="00D0393F" w:rsidRPr="00692433" w:rsidRDefault="00D0393F" w:rsidP="00B60D6D">
      <w:pPr>
        <w:spacing w:line="276" w:lineRule="auto"/>
        <w:ind w:right="-963"/>
        <w:rPr>
          <w:rFonts w:ascii="Trebuchet MS" w:hAnsi="Trebuchet MS"/>
          <w:b/>
          <w:bCs/>
          <w:sz w:val="22"/>
          <w:szCs w:val="22"/>
          <w:lang w:val="ro-RO"/>
        </w:rPr>
      </w:pPr>
    </w:p>
    <w:p w:rsidR="0042061B" w:rsidRPr="00692433" w:rsidRDefault="0042061B" w:rsidP="00B60D6D">
      <w:pPr>
        <w:spacing w:line="276" w:lineRule="auto"/>
        <w:ind w:right="-963"/>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SECRETAR DE STAT</w:t>
      </w: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42061B"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Marius HUMELNICU</w:t>
      </w: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 xml:space="preserve">SECRETAR GENERAL </w:t>
      </w: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42061B"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Petre NEACȘA</w:t>
      </w: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DIRECȚIA AVIZARE</w:t>
      </w: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 xml:space="preserve">DIRECTOR </w:t>
      </w:r>
    </w:p>
    <w:p w:rsidR="0042061B" w:rsidRPr="00692433" w:rsidRDefault="0042061B" w:rsidP="00EF4B50">
      <w:pPr>
        <w:spacing w:line="276" w:lineRule="auto"/>
        <w:jc w:val="center"/>
        <w:rPr>
          <w:rFonts w:ascii="Trebuchet MS" w:hAnsi="Trebuchet MS"/>
          <w:b/>
          <w:bCs/>
          <w:sz w:val="22"/>
          <w:szCs w:val="22"/>
          <w:lang w:val="ro-RO"/>
        </w:rPr>
      </w:pPr>
    </w:p>
    <w:p w:rsidR="00D0393F" w:rsidRPr="00692433" w:rsidRDefault="0042061B"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Daniela DEUȘAN</w:t>
      </w: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42061B" w:rsidRPr="00692433" w:rsidRDefault="0042061B" w:rsidP="00EF4B50">
      <w:pPr>
        <w:spacing w:line="276" w:lineRule="auto"/>
        <w:jc w:val="center"/>
        <w:rPr>
          <w:rFonts w:ascii="Trebuchet MS" w:hAnsi="Trebuchet MS"/>
          <w:b/>
          <w:bCs/>
          <w:sz w:val="22"/>
          <w:szCs w:val="22"/>
          <w:lang w:val="ro-RO"/>
        </w:rPr>
      </w:pPr>
    </w:p>
    <w:p w:rsidR="0042061B" w:rsidRPr="00692433" w:rsidRDefault="0042061B"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DIRECȚIA ECONOMICĂ</w:t>
      </w: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DIRECTOR</w:t>
      </w:r>
    </w:p>
    <w:p w:rsidR="0042061B" w:rsidRPr="00692433" w:rsidRDefault="0042061B"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Laura GÎRLĂ</w:t>
      </w: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43036D" w:rsidRPr="00692433" w:rsidRDefault="0043036D" w:rsidP="00EF4B50">
      <w:pPr>
        <w:spacing w:line="276" w:lineRule="auto"/>
        <w:jc w:val="center"/>
        <w:rPr>
          <w:rFonts w:ascii="Trebuchet MS" w:hAnsi="Trebuchet MS"/>
          <w:b/>
          <w:bCs/>
          <w:sz w:val="22"/>
          <w:szCs w:val="22"/>
          <w:lang w:val="ro-RO"/>
        </w:rPr>
      </w:pPr>
    </w:p>
    <w:p w:rsidR="0043036D" w:rsidRPr="00692433" w:rsidRDefault="0043036D" w:rsidP="00EF4B50">
      <w:pPr>
        <w:spacing w:line="276" w:lineRule="auto"/>
        <w:jc w:val="center"/>
        <w:rPr>
          <w:rFonts w:ascii="Trebuchet MS" w:hAnsi="Trebuchet MS"/>
          <w:b/>
          <w:bCs/>
          <w:sz w:val="22"/>
          <w:szCs w:val="22"/>
          <w:lang w:val="ro-RO"/>
        </w:rPr>
      </w:pPr>
    </w:p>
    <w:p w:rsidR="0043036D" w:rsidRPr="00692433" w:rsidRDefault="0043036D" w:rsidP="00EF4B50">
      <w:pPr>
        <w:spacing w:line="276" w:lineRule="auto"/>
        <w:jc w:val="center"/>
        <w:rPr>
          <w:rFonts w:ascii="Trebuchet MS" w:hAnsi="Trebuchet MS" w:cs="Arial"/>
          <w:b/>
          <w:bCs/>
          <w:sz w:val="22"/>
          <w:szCs w:val="22"/>
          <w:lang w:val="ro-RO"/>
        </w:rPr>
      </w:pPr>
      <w:r w:rsidRPr="00692433">
        <w:rPr>
          <w:rFonts w:ascii="Trebuchet MS" w:hAnsi="Trebuchet MS" w:cs="Arial"/>
          <w:b/>
          <w:bCs/>
          <w:sz w:val="22"/>
          <w:szCs w:val="22"/>
          <w:lang w:val="ro-RO"/>
        </w:rPr>
        <w:t>DIRECŢIA ACHIZIŢII PUBLICE ŞI ADMINISTRAREA DOMENIULUI PUBLIC</w:t>
      </w:r>
    </w:p>
    <w:p w:rsidR="0043036D" w:rsidRPr="00692433" w:rsidRDefault="0043036D"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DIRECTOR</w:t>
      </w:r>
    </w:p>
    <w:p w:rsidR="0043036D" w:rsidRPr="00692433" w:rsidRDefault="0043036D" w:rsidP="00EF4B50">
      <w:pPr>
        <w:spacing w:line="276" w:lineRule="auto"/>
        <w:jc w:val="center"/>
        <w:rPr>
          <w:rFonts w:ascii="Trebuchet MS" w:hAnsi="Trebuchet MS"/>
          <w:b/>
          <w:bCs/>
          <w:sz w:val="22"/>
          <w:szCs w:val="22"/>
          <w:lang w:val="ro-RO"/>
        </w:rPr>
      </w:pPr>
    </w:p>
    <w:p w:rsidR="0043036D" w:rsidRPr="00692433" w:rsidRDefault="0043036D"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Georgeta BRATU</w:t>
      </w:r>
    </w:p>
    <w:p w:rsidR="0043036D" w:rsidRPr="00692433" w:rsidRDefault="0043036D" w:rsidP="00EF4B50">
      <w:pPr>
        <w:spacing w:line="276" w:lineRule="auto"/>
        <w:jc w:val="center"/>
        <w:rPr>
          <w:rFonts w:ascii="Trebuchet MS" w:hAnsi="Trebuchet MS"/>
          <w:b/>
          <w:bCs/>
          <w:sz w:val="22"/>
          <w:szCs w:val="22"/>
          <w:lang w:val="ro-RO"/>
        </w:rPr>
      </w:pPr>
    </w:p>
    <w:p w:rsidR="0043036D" w:rsidRPr="00692433" w:rsidRDefault="0043036D" w:rsidP="00EF4B50">
      <w:pPr>
        <w:spacing w:line="276" w:lineRule="auto"/>
        <w:jc w:val="center"/>
        <w:rPr>
          <w:rFonts w:ascii="Trebuchet MS" w:hAnsi="Trebuchet MS"/>
          <w:b/>
          <w:bCs/>
          <w:sz w:val="22"/>
          <w:szCs w:val="22"/>
          <w:lang w:val="ro-RO"/>
        </w:rPr>
      </w:pPr>
    </w:p>
    <w:p w:rsidR="0043036D" w:rsidRPr="00692433" w:rsidRDefault="0043036D"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DIRECȚIA TRANSPORT NAVAL</w:t>
      </w: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DIRECTOR</w:t>
      </w:r>
    </w:p>
    <w:p w:rsidR="00D0393F" w:rsidRPr="00692433" w:rsidRDefault="00D0393F" w:rsidP="00EF4B50">
      <w:pPr>
        <w:spacing w:line="276" w:lineRule="auto"/>
        <w:jc w:val="center"/>
        <w:rPr>
          <w:rFonts w:ascii="Trebuchet MS" w:hAnsi="Trebuchet MS"/>
          <w:b/>
          <w:bCs/>
          <w:sz w:val="22"/>
          <w:szCs w:val="22"/>
          <w:lang w:val="ro-RO"/>
        </w:rPr>
      </w:pPr>
    </w:p>
    <w:p w:rsidR="00D0393F" w:rsidRPr="00692433" w:rsidRDefault="00D0393F" w:rsidP="00EF4B50">
      <w:pPr>
        <w:spacing w:line="276" w:lineRule="auto"/>
        <w:jc w:val="center"/>
        <w:rPr>
          <w:rFonts w:ascii="Trebuchet MS" w:hAnsi="Trebuchet MS"/>
          <w:b/>
          <w:bCs/>
          <w:sz w:val="22"/>
          <w:szCs w:val="22"/>
          <w:lang w:val="ro-RO"/>
        </w:rPr>
      </w:pPr>
      <w:r w:rsidRPr="00692433">
        <w:rPr>
          <w:rFonts w:ascii="Trebuchet MS" w:hAnsi="Trebuchet MS"/>
          <w:b/>
          <w:bCs/>
          <w:sz w:val="22"/>
          <w:szCs w:val="22"/>
          <w:lang w:val="ro-RO"/>
        </w:rPr>
        <w:t>Gabriela MURGEANU</w:t>
      </w:r>
    </w:p>
    <w:p w:rsidR="00D0393F" w:rsidRPr="00692433" w:rsidRDefault="00D0393F" w:rsidP="00EF4B50">
      <w:pPr>
        <w:spacing w:line="276" w:lineRule="auto"/>
        <w:jc w:val="center"/>
        <w:rPr>
          <w:rFonts w:ascii="Trebuchet MS" w:hAnsi="Trebuchet MS"/>
          <w:b/>
          <w:bCs/>
          <w:sz w:val="22"/>
          <w:szCs w:val="22"/>
          <w:lang w:val="ro-RO"/>
        </w:rPr>
      </w:pPr>
    </w:p>
    <w:p w:rsidR="006C0AAC" w:rsidRPr="00692433" w:rsidRDefault="006C0AAC" w:rsidP="00EF4B50">
      <w:pPr>
        <w:spacing w:line="276" w:lineRule="auto"/>
        <w:jc w:val="both"/>
        <w:rPr>
          <w:rFonts w:ascii="Trebuchet MS" w:hAnsi="Trebuchet MS"/>
          <w:sz w:val="22"/>
          <w:szCs w:val="22"/>
          <w:lang w:val="ro-RO"/>
        </w:rPr>
      </w:pPr>
    </w:p>
    <w:sectPr w:rsidR="006C0AAC" w:rsidRPr="00692433" w:rsidSect="00A15DB5">
      <w:footerReference w:type="default" r:id="rId8"/>
      <w:pgSz w:w="11907" w:h="16840" w:code="9"/>
      <w:pgMar w:top="99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2D3" w:rsidRDefault="004412D3">
      <w:r>
        <w:separator/>
      </w:r>
    </w:p>
  </w:endnote>
  <w:endnote w:type="continuationSeparator" w:id="0">
    <w:p w:rsidR="004412D3" w:rsidRDefault="0044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Ligh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3F" w:rsidRDefault="005E35FB">
    <w:pPr>
      <w:pStyle w:val="Footer"/>
      <w:jc w:val="right"/>
    </w:pPr>
    <w:r>
      <w:fldChar w:fldCharType="begin"/>
    </w:r>
    <w:r>
      <w:instrText xml:space="preserve"> PAGE   \* MERGEFORMAT </w:instrText>
    </w:r>
    <w:r>
      <w:fldChar w:fldCharType="separate"/>
    </w:r>
    <w:r>
      <w:rPr>
        <w:noProof/>
      </w:rPr>
      <w:t>8</w:t>
    </w:r>
    <w:r>
      <w:rPr>
        <w:noProof/>
      </w:rPr>
      <w:fldChar w:fldCharType="end"/>
    </w:r>
  </w:p>
  <w:p w:rsidR="00265F3F" w:rsidRDefault="0044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2D3" w:rsidRDefault="004412D3">
      <w:r>
        <w:separator/>
      </w:r>
    </w:p>
  </w:footnote>
  <w:footnote w:type="continuationSeparator" w:id="0">
    <w:p w:rsidR="004412D3" w:rsidRDefault="00441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849"/>
    <w:multiLevelType w:val="hybridMultilevel"/>
    <w:tmpl w:val="45B2445E"/>
    <w:lvl w:ilvl="0" w:tplc="482C2B7E">
      <w:start w:val="1"/>
      <w:numFmt w:val="decimal"/>
      <w:lvlText w:val="%1."/>
      <w:lvlJc w:val="left"/>
      <w:pPr>
        <w:ind w:left="720" w:hanging="360"/>
      </w:pPr>
      <w:rPr>
        <w:rFonts w:ascii="Times New Roman" w:eastAsia="Times New Roman" w:hAnsi="Times New Roman" w:cs="Times New Roman"/>
      </w:rPr>
    </w:lvl>
    <w:lvl w:ilvl="1" w:tplc="CE88B1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04900"/>
    <w:multiLevelType w:val="hybridMultilevel"/>
    <w:tmpl w:val="7828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3F"/>
    <w:rsid w:val="0005749C"/>
    <w:rsid w:val="000E0E00"/>
    <w:rsid w:val="000E119E"/>
    <w:rsid w:val="00190330"/>
    <w:rsid w:val="001C038C"/>
    <w:rsid w:val="00247F75"/>
    <w:rsid w:val="00294249"/>
    <w:rsid w:val="002D6F0C"/>
    <w:rsid w:val="00350284"/>
    <w:rsid w:val="004048F1"/>
    <w:rsid w:val="0042061B"/>
    <w:rsid w:val="0043036D"/>
    <w:rsid w:val="004412D3"/>
    <w:rsid w:val="00510BFB"/>
    <w:rsid w:val="00593732"/>
    <w:rsid w:val="005E35FB"/>
    <w:rsid w:val="00610FBB"/>
    <w:rsid w:val="00692433"/>
    <w:rsid w:val="006C0AAC"/>
    <w:rsid w:val="007870E6"/>
    <w:rsid w:val="00861D82"/>
    <w:rsid w:val="00941F2A"/>
    <w:rsid w:val="00955CB9"/>
    <w:rsid w:val="00A042C2"/>
    <w:rsid w:val="00A95EE3"/>
    <w:rsid w:val="00B133AE"/>
    <w:rsid w:val="00B60D6D"/>
    <w:rsid w:val="00C36D56"/>
    <w:rsid w:val="00D0393F"/>
    <w:rsid w:val="00D21046"/>
    <w:rsid w:val="00D52698"/>
    <w:rsid w:val="00D855D4"/>
    <w:rsid w:val="00D87061"/>
    <w:rsid w:val="00E101E2"/>
    <w:rsid w:val="00E1681F"/>
    <w:rsid w:val="00EF4B50"/>
    <w:rsid w:val="00F2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CF47"/>
  <w15:chartTrackingRefBased/>
  <w15:docId w15:val="{2EEEB3F3-11B8-48FA-8B3B-DE404F65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3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0393F"/>
    <w:pPr>
      <w:keepNext/>
      <w:jc w:val="center"/>
      <w:outlineLvl w:val="3"/>
    </w:pPr>
    <w:rPr>
      <w:b/>
      <w:i/>
      <w:iCs/>
      <w:sz w:val="24"/>
      <w:szCs w:val="24"/>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393F"/>
    <w:rPr>
      <w:rFonts w:ascii="Times New Roman" w:eastAsia="Times New Roman" w:hAnsi="Times New Roman" w:cs="Times New Roman"/>
      <w:b/>
      <w:i/>
      <w:iCs/>
      <w:sz w:val="24"/>
      <w:szCs w:val="24"/>
      <w:u w:val="single"/>
      <w:lang w:val="ro-RO"/>
    </w:rPr>
  </w:style>
  <w:style w:type="paragraph" w:styleId="BodyText">
    <w:name w:val="Body Text"/>
    <w:basedOn w:val="Normal"/>
    <w:link w:val="BodyTextChar"/>
    <w:rsid w:val="00D0393F"/>
    <w:pPr>
      <w:jc w:val="both"/>
    </w:pPr>
    <w:rPr>
      <w:sz w:val="32"/>
    </w:rPr>
  </w:style>
  <w:style w:type="character" w:customStyle="1" w:styleId="BodyTextChar">
    <w:name w:val="Body Text Char"/>
    <w:basedOn w:val="DefaultParagraphFont"/>
    <w:link w:val="BodyText"/>
    <w:rsid w:val="00D0393F"/>
    <w:rPr>
      <w:rFonts w:ascii="Times New Roman" w:eastAsia="Times New Roman" w:hAnsi="Times New Roman" w:cs="Times New Roman"/>
      <w:sz w:val="32"/>
      <w:szCs w:val="20"/>
    </w:rPr>
  </w:style>
  <w:style w:type="paragraph" w:styleId="Footer">
    <w:name w:val="footer"/>
    <w:basedOn w:val="Normal"/>
    <w:link w:val="FooterChar"/>
    <w:uiPriority w:val="99"/>
    <w:rsid w:val="00D0393F"/>
    <w:pPr>
      <w:tabs>
        <w:tab w:val="center" w:pos="4680"/>
        <w:tab w:val="right" w:pos="9360"/>
      </w:tabs>
    </w:pPr>
  </w:style>
  <w:style w:type="character" w:customStyle="1" w:styleId="FooterChar">
    <w:name w:val="Footer Char"/>
    <w:basedOn w:val="DefaultParagraphFont"/>
    <w:link w:val="Footer"/>
    <w:uiPriority w:val="99"/>
    <w:rsid w:val="00D0393F"/>
    <w:rPr>
      <w:rFonts w:ascii="Times New Roman" w:eastAsia="Times New Roman" w:hAnsi="Times New Roman" w:cs="Times New Roman"/>
      <w:sz w:val="20"/>
      <w:szCs w:val="20"/>
    </w:rPr>
  </w:style>
  <w:style w:type="paragraph" w:styleId="ListParagraph">
    <w:name w:val="List Paragraph"/>
    <w:basedOn w:val="Normal"/>
    <w:uiPriority w:val="34"/>
    <w:qFormat/>
    <w:rsid w:val="00D0393F"/>
    <w:pPr>
      <w:ind w:left="720"/>
      <w:contextualSpacing/>
    </w:pPr>
    <w:rPr>
      <w:rFonts w:ascii="Cambria" w:hAnsi="Cambria"/>
      <w:sz w:val="24"/>
      <w:szCs w:val="24"/>
    </w:rPr>
  </w:style>
  <w:style w:type="character" w:customStyle="1" w:styleId="l5def1">
    <w:name w:val="l5def1"/>
    <w:rsid w:val="00D0393F"/>
    <w:rPr>
      <w:rFonts w:ascii="Arial" w:hAnsi="Arial" w:cs="Arial" w:hint="default"/>
      <w:color w:val="000000"/>
      <w:sz w:val="26"/>
      <w:szCs w:val="26"/>
    </w:rPr>
  </w:style>
  <w:style w:type="character" w:customStyle="1" w:styleId="l5tlu1">
    <w:name w:val="l5tlu1"/>
    <w:rsid w:val="001C038C"/>
    <w:rPr>
      <w:b/>
      <w:bCs/>
      <w:color w:val="000000"/>
      <w:sz w:val="32"/>
      <w:szCs w:val="32"/>
    </w:rPr>
  </w:style>
  <w:style w:type="character" w:customStyle="1" w:styleId="l5def2">
    <w:name w:val="l5def2"/>
    <w:basedOn w:val="DefaultParagraphFont"/>
    <w:rsid w:val="000E119E"/>
    <w:rPr>
      <w:rFonts w:ascii="Arial" w:hAnsi="Arial" w:cs="Arial" w:hint="default"/>
      <w:color w:val="000000"/>
      <w:sz w:val="26"/>
      <w:szCs w:val="26"/>
    </w:rPr>
  </w:style>
  <w:style w:type="paragraph" w:styleId="NormalWeb">
    <w:name w:val="Normal (Web)"/>
    <w:basedOn w:val="Normal"/>
    <w:uiPriority w:val="99"/>
    <w:semiHidden/>
    <w:unhideWhenUsed/>
    <w:rsid w:val="00350284"/>
    <w:pPr>
      <w:spacing w:before="100" w:beforeAutospacing="1" w:after="100" w:afterAutospacing="1"/>
      <w:jc w:val="both"/>
    </w:pPr>
    <w:rPr>
      <w:color w:val="000000"/>
      <w:sz w:val="24"/>
      <w:szCs w:val="24"/>
      <w:lang w:val="ro-RO"/>
    </w:rPr>
  </w:style>
  <w:style w:type="character" w:styleId="Hyperlink">
    <w:name w:val="Hyperlink"/>
    <w:basedOn w:val="DefaultParagraphFont"/>
    <w:uiPriority w:val="99"/>
    <w:semiHidden/>
    <w:unhideWhenUsed/>
    <w:rsid w:val="00F27EF6"/>
    <w:rPr>
      <w:color w:val="0000FF"/>
      <w:u w:val="single"/>
    </w:rPr>
  </w:style>
  <w:style w:type="paragraph" w:styleId="BalloonText">
    <w:name w:val="Balloon Text"/>
    <w:basedOn w:val="Normal"/>
    <w:link w:val="BalloonTextChar"/>
    <w:uiPriority w:val="99"/>
    <w:semiHidden/>
    <w:unhideWhenUsed/>
    <w:rsid w:val="00E10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58094%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12058</Characters>
  <Application>Microsoft Office Word</Application>
  <DocSecurity>0</DocSecurity>
  <Lines>532</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PC</cp:lastModifiedBy>
  <cp:revision>3</cp:revision>
  <cp:lastPrinted>2019-11-03T01:27:00Z</cp:lastPrinted>
  <dcterms:created xsi:type="dcterms:W3CDTF">2019-11-03T01:27:00Z</dcterms:created>
  <dcterms:modified xsi:type="dcterms:W3CDTF">2019-11-03T01:27:00Z</dcterms:modified>
  <cp:category/>
</cp:coreProperties>
</file>