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363" w:rsidRPr="004D5AF0" w:rsidRDefault="00DB7363" w:rsidP="00DB7363">
      <w:pPr>
        <w:pStyle w:val="Heading1"/>
        <w:rPr>
          <w:b w:val="0"/>
          <w:sz w:val="24"/>
        </w:rPr>
      </w:pPr>
    </w:p>
    <w:p w:rsidR="00DB7363" w:rsidRDefault="00DB7363" w:rsidP="00DC0D6D">
      <w:pPr>
        <w:pStyle w:val="Heading1"/>
        <w:jc w:val="center"/>
        <w:rPr>
          <w:sz w:val="24"/>
        </w:rPr>
      </w:pPr>
      <w:r w:rsidRPr="004D5AF0">
        <w:rPr>
          <w:sz w:val="24"/>
        </w:rPr>
        <w:t>GUVERNUL ROMÂNIEI</w:t>
      </w:r>
    </w:p>
    <w:p w:rsidR="0016746B" w:rsidRPr="0016746B" w:rsidRDefault="0016746B" w:rsidP="0016746B">
      <w:pPr>
        <w:rPr>
          <w:lang w:eastAsia="ro-RO"/>
        </w:rPr>
      </w:pPr>
    </w:p>
    <w:p w:rsidR="00DB7363" w:rsidRPr="004D5AF0" w:rsidRDefault="006A06C3" w:rsidP="002C3D1F">
      <w:pPr>
        <w:framePr w:w="1200" w:hSpace="180" w:wrap="around" w:vAnchor="text" w:hAnchor="page" w:x="5580" w:y="64"/>
        <w:ind w:left="-180"/>
        <w:jc w:val="center"/>
      </w:pPr>
      <w:r w:rsidRPr="004D5AF0">
        <w:rPr>
          <w:lang w:val="en-US" w:eastAsia="en-US"/>
        </w:rPr>
        <w:drawing>
          <wp:inline distT="0" distB="0" distL="0" distR="0">
            <wp:extent cx="723900" cy="819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363" w:rsidRPr="004D5AF0" w:rsidRDefault="00DB7363" w:rsidP="00DB7363">
      <w:pPr>
        <w:pStyle w:val="Heading1"/>
        <w:rPr>
          <w:b w:val="0"/>
          <w:sz w:val="24"/>
        </w:rPr>
      </w:pPr>
    </w:p>
    <w:p w:rsidR="00DB7363" w:rsidRPr="004D5AF0" w:rsidRDefault="00DB7363" w:rsidP="00DB7363">
      <w:pPr>
        <w:jc w:val="center"/>
      </w:pPr>
    </w:p>
    <w:p w:rsidR="00DB7363" w:rsidRPr="004D5AF0" w:rsidRDefault="00DB7363" w:rsidP="00DB7363">
      <w:pPr>
        <w:jc w:val="center"/>
      </w:pPr>
    </w:p>
    <w:p w:rsidR="00DB7363" w:rsidRPr="004D5AF0" w:rsidRDefault="00DB7363" w:rsidP="00DB7363">
      <w:pPr>
        <w:pStyle w:val="Heading1"/>
        <w:rPr>
          <w:b w:val="0"/>
          <w:sz w:val="24"/>
        </w:rPr>
      </w:pPr>
    </w:p>
    <w:p w:rsidR="00DB7363" w:rsidRPr="004D5AF0" w:rsidRDefault="00DB7363" w:rsidP="00DC0D6D">
      <w:pPr>
        <w:rPr>
          <w:b/>
        </w:rPr>
      </w:pPr>
    </w:p>
    <w:p w:rsidR="0016746B" w:rsidRDefault="0016746B" w:rsidP="00DB1ADA">
      <w:pPr>
        <w:pStyle w:val="Heading1"/>
        <w:jc w:val="center"/>
        <w:rPr>
          <w:sz w:val="24"/>
        </w:rPr>
      </w:pPr>
    </w:p>
    <w:p w:rsidR="00DB7363" w:rsidRPr="004D5AF0" w:rsidRDefault="00DB7363" w:rsidP="00DB1ADA">
      <w:pPr>
        <w:pStyle w:val="Heading1"/>
        <w:jc w:val="center"/>
        <w:rPr>
          <w:sz w:val="24"/>
        </w:rPr>
      </w:pPr>
      <w:r w:rsidRPr="004D5AF0">
        <w:rPr>
          <w:sz w:val="24"/>
        </w:rPr>
        <w:t>HOTĂRÂRE</w:t>
      </w:r>
    </w:p>
    <w:p w:rsidR="00786DA4" w:rsidRPr="004D5AF0" w:rsidRDefault="00786DA4" w:rsidP="00BA133E">
      <w:pPr>
        <w:rPr>
          <w:lang w:eastAsia="ro-RO"/>
        </w:rPr>
      </w:pPr>
    </w:p>
    <w:p w:rsidR="00CC65AA" w:rsidRPr="004D5AF0" w:rsidRDefault="00CC65AA" w:rsidP="0009649D">
      <w:pPr>
        <w:jc w:val="center"/>
        <w:rPr>
          <w:b/>
          <w:bCs/>
        </w:rPr>
      </w:pPr>
      <w:bookmarkStart w:id="0" w:name="_Hlk34217558"/>
      <w:bookmarkStart w:id="1" w:name="do|pa1"/>
      <w:bookmarkStart w:id="2" w:name="do|pa2"/>
      <w:r w:rsidRPr="004D5AF0">
        <w:rPr>
          <w:b/>
          <w:bCs/>
        </w:rPr>
        <w:t>privind darea în administrarea Ministerului Transporturilor, Infrastructurii şi Comunicațiilor a unei părți d</w:t>
      </w:r>
      <w:r w:rsidR="006D3B7A" w:rsidRPr="004D5AF0">
        <w:rPr>
          <w:b/>
          <w:bCs/>
        </w:rPr>
        <w:t>intr-un</w:t>
      </w:r>
      <w:r w:rsidRPr="004D5AF0">
        <w:rPr>
          <w:b/>
          <w:bCs/>
        </w:rPr>
        <w:t xml:space="preserve"> imobil în suprafaţă totală de 1.925 mp, aflat în domeniul public al statului, din administrarea Academiei de Ştiinţe Agricole şi Silvice „Gheorghe Ionescu – Siseşti” – Stațiunea de Cercetare Dezvoltare Agricolă Șimnic, în vederea realizării de către Compania Naţională de </w:t>
      </w:r>
      <w:r w:rsidR="0004422F" w:rsidRPr="0004422F">
        <w:rPr>
          <w:b/>
          <w:bCs/>
        </w:rPr>
        <w:t xml:space="preserve">Administrare a Infrastructurii Rutiere </w:t>
      </w:r>
      <w:r w:rsidRPr="0004422F">
        <w:rPr>
          <w:b/>
          <w:bCs/>
        </w:rPr>
        <w:t>- S.A. a obiectivului de investiţii „Drum expres Craiova-Pitești</w:t>
      </w:r>
      <w:r w:rsidRPr="004D5AF0">
        <w:rPr>
          <w:b/>
          <w:bCs/>
        </w:rPr>
        <w:t xml:space="preserve"> și legăturile cu drumurile existente”, tronsonul 1</w:t>
      </w:r>
      <w:bookmarkEnd w:id="0"/>
    </w:p>
    <w:p w:rsidR="00CC65AA" w:rsidRDefault="00CC65AA" w:rsidP="00DC0D6D">
      <w:pPr>
        <w:rPr>
          <w:b/>
          <w:bCs/>
        </w:rPr>
      </w:pPr>
    </w:p>
    <w:p w:rsidR="0016746B" w:rsidRPr="004D5AF0" w:rsidRDefault="0016746B" w:rsidP="00DC0D6D">
      <w:pPr>
        <w:rPr>
          <w:b/>
          <w:bCs/>
        </w:rPr>
      </w:pPr>
    </w:p>
    <w:p w:rsidR="004E1B8F" w:rsidRPr="004D5AF0" w:rsidRDefault="00761379" w:rsidP="00761379">
      <w:pPr>
        <w:shd w:val="clear" w:color="auto" w:fill="FFFFFF"/>
        <w:ind w:firstLine="720"/>
        <w:jc w:val="both"/>
      </w:pPr>
      <w:r w:rsidRPr="004D5AF0">
        <w:rPr>
          <w:rStyle w:val="tpa1"/>
        </w:rPr>
        <w:t xml:space="preserve">În temeiul art. 108 din </w:t>
      </w:r>
      <w:hyperlink r:id="rId6" w:history="1">
        <w:r w:rsidRPr="004D5AF0">
          <w:rPr>
            <w:rStyle w:val="Hyperlink"/>
            <w:color w:val="auto"/>
            <w:u w:val="none"/>
          </w:rPr>
          <w:t>Constituţia României</w:t>
        </w:r>
      </w:hyperlink>
      <w:r w:rsidRPr="004D5AF0">
        <w:rPr>
          <w:rStyle w:val="tpa1"/>
        </w:rPr>
        <w:t xml:space="preserve">, republicată, al art. 867 alin. (1) din Legea nr. </w:t>
      </w:r>
      <w:hyperlink r:id="rId7" w:history="1">
        <w:r w:rsidRPr="004D5AF0">
          <w:rPr>
            <w:rStyle w:val="Hyperlink"/>
            <w:color w:val="auto"/>
            <w:u w:val="none"/>
          </w:rPr>
          <w:t>287/2009</w:t>
        </w:r>
      </w:hyperlink>
      <w:r w:rsidRPr="004D5AF0">
        <w:rPr>
          <w:rStyle w:val="tpa1"/>
        </w:rPr>
        <w:t xml:space="preserve"> privind </w:t>
      </w:r>
      <w:hyperlink r:id="rId8" w:history="1">
        <w:r w:rsidRPr="004D5AF0">
          <w:rPr>
            <w:rStyle w:val="Hyperlink"/>
            <w:color w:val="auto"/>
            <w:u w:val="none"/>
          </w:rPr>
          <w:t>Codul civil</w:t>
        </w:r>
      </w:hyperlink>
      <w:r w:rsidRPr="004D5AF0">
        <w:rPr>
          <w:rStyle w:val="tpa1"/>
        </w:rPr>
        <w:t xml:space="preserve">, republicată, cu modificările ulterioare, </w:t>
      </w:r>
      <w:r w:rsidR="00D15284" w:rsidRPr="004D5AF0">
        <w:rPr>
          <w:bCs/>
        </w:rPr>
        <w:t>al art. 28 alin. (3) din Legea nr. 255/2010 privind exproprierea pentru cauză de utilitate publică, necesară realizării unor obiective de interes naţional, judeţean şi local, cu modificările şi completările ulterioare</w:t>
      </w:r>
      <w:r w:rsidR="00D15284">
        <w:rPr>
          <w:rStyle w:val="tpa1"/>
        </w:rPr>
        <w:t>, precum și al</w:t>
      </w:r>
      <w:r w:rsidRPr="004D5AF0">
        <w:rPr>
          <w:rStyle w:val="tpa1"/>
        </w:rPr>
        <w:t xml:space="preserve"> art. 288 alin. (1) din Ordonanța de urgență a Guvernului nr. 57/2019 privind Codul administrativ, cu completările ulterioare</w:t>
      </w:r>
      <w:bookmarkEnd w:id="1"/>
      <w:r w:rsidR="001B3128" w:rsidRPr="004D5AF0">
        <w:rPr>
          <w:rStyle w:val="tpa1"/>
        </w:rPr>
        <w:t xml:space="preserve">, </w:t>
      </w:r>
    </w:p>
    <w:p w:rsidR="00761379" w:rsidRDefault="00761379" w:rsidP="00761379">
      <w:pPr>
        <w:jc w:val="both"/>
        <w:rPr>
          <w:bCs/>
        </w:rPr>
      </w:pPr>
    </w:p>
    <w:p w:rsidR="0016746B" w:rsidRPr="004D5AF0" w:rsidRDefault="0016746B" w:rsidP="00761379">
      <w:pPr>
        <w:jc w:val="both"/>
        <w:rPr>
          <w:bCs/>
        </w:rPr>
      </w:pPr>
    </w:p>
    <w:p w:rsidR="00DB7363" w:rsidRPr="004D5AF0" w:rsidRDefault="004822AA" w:rsidP="00DB7363">
      <w:pPr>
        <w:jc w:val="both"/>
      </w:pPr>
      <w:hyperlink w:anchor="#" w:history="1"/>
      <w:bookmarkEnd w:id="2"/>
      <w:r w:rsidR="00DB7363" w:rsidRPr="004D5AF0">
        <w:rPr>
          <w:b/>
          <w:bCs/>
        </w:rPr>
        <w:t>Guvernul României</w:t>
      </w:r>
      <w:r w:rsidR="00DB7363" w:rsidRPr="004D5AF0">
        <w:rPr>
          <w:b/>
        </w:rPr>
        <w:t xml:space="preserve"> </w:t>
      </w:r>
      <w:r w:rsidR="00DB7363" w:rsidRPr="004D5AF0">
        <w:t>adoptă prezenta hotărâre.</w:t>
      </w:r>
    </w:p>
    <w:p w:rsidR="00BA133E" w:rsidRDefault="00BA133E" w:rsidP="006A1A3A">
      <w:pPr>
        <w:jc w:val="both"/>
      </w:pPr>
    </w:p>
    <w:p w:rsidR="0016746B" w:rsidRPr="004D5AF0" w:rsidRDefault="0016746B" w:rsidP="006A1A3A">
      <w:pPr>
        <w:jc w:val="both"/>
      </w:pPr>
    </w:p>
    <w:p w:rsidR="00240AF8" w:rsidRPr="004D5AF0" w:rsidRDefault="00054C2C" w:rsidP="00240AF8">
      <w:pPr>
        <w:spacing w:after="120"/>
        <w:ind w:firstLine="720"/>
        <w:jc w:val="both"/>
        <w:rPr>
          <w:bCs/>
        </w:rPr>
      </w:pPr>
      <w:bookmarkStart w:id="3" w:name="do|ar1|pa1"/>
      <w:r w:rsidRPr="004D5AF0">
        <w:rPr>
          <w:b/>
          <w:bCs/>
        </w:rPr>
        <w:t>Art. 1</w:t>
      </w:r>
      <w:r w:rsidR="00DC0D6D">
        <w:rPr>
          <w:b/>
          <w:bCs/>
        </w:rPr>
        <w:t>.</w:t>
      </w:r>
      <w:r w:rsidRPr="004D5AF0">
        <w:t xml:space="preserve"> </w:t>
      </w:r>
      <w:r w:rsidR="00CC65AA" w:rsidRPr="004D5AF0">
        <w:t xml:space="preserve">- </w:t>
      </w:r>
      <w:hyperlink w:anchor="#" w:history="1"/>
      <w:r w:rsidRPr="004D5AF0">
        <w:rPr>
          <w:b/>
          <w:bCs/>
        </w:rPr>
        <w:t xml:space="preserve">(1) </w:t>
      </w:r>
      <w:r w:rsidR="00AD1E4B" w:rsidRPr="004D5AF0">
        <w:rPr>
          <w:b/>
          <w:bCs/>
        </w:rPr>
        <w:t>–</w:t>
      </w:r>
      <w:r w:rsidRPr="004D5AF0">
        <w:rPr>
          <w:b/>
          <w:bCs/>
        </w:rPr>
        <w:t xml:space="preserve"> </w:t>
      </w:r>
      <w:r w:rsidR="00761379" w:rsidRPr="004D5AF0">
        <w:rPr>
          <w:rStyle w:val="tax1"/>
          <w:b w:val="0"/>
          <w:sz w:val="24"/>
          <w:szCs w:val="24"/>
        </w:rPr>
        <w:t xml:space="preserve">Se aprobă darea în administrare a </w:t>
      </w:r>
      <w:r w:rsidR="001517D9" w:rsidRPr="004D5AF0">
        <w:rPr>
          <w:bCs/>
        </w:rPr>
        <w:t>unei părţi d</w:t>
      </w:r>
      <w:r w:rsidR="006D3B7A" w:rsidRPr="004D5AF0">
        <w:rPr>
          <w:bCs/>
        </w:rPr>
        <w:t>intr-un</w:t>
      </w:r>
      <w:r w:rsidR="001517D9" w:rsidRPr="004D5AF0">
        <w:rPr>
          <w:bCs/>
        </w:rPr>
        <w:t xml:space="preserve"> imobil </w:t>
      </w:r>
      <w:r w:rsidR="00145E16" w:rsidRPr="004D5AF0">
        <w:rPr>
          <w:bCs/>
        </w:rPr>
        <w:t xml:space="preserve">în suprafaţă totală de 1.925 mp, </w:t>
      </w:r>
      <w:r w:rsidR="00145E16" w:rsidRPr="004D5AF0">
        <w:rPr>
          <w:bCs/>
          <w:color w:val="000000"/>
        </w:rPr>
        <w:t>având datele de identificare prevăzute în anexa care face parte integrantă din prezenta hotărâre</w:t>
      </w:r>
      <w:r w:rsidR="001517D9" w:rsidRPr="004D5AF0">
        <w:rPr>
          <w:bCs/>
        </w:rPr>
        <w:t xml:space="preserve">, </w:t>
      </w:r>
      <w:r w:rsidR="00145E16" w:rsidRPr="004D5AF0">
        <w:rPr>
          <w:bCs/>
        </w:rPr>
        <w:t>aflat</w:t>
      </w:r>
      <w:r w:rsidR="007A5FF4" w:rsidRPr="004D5AF0">
        <w:rPr>
          <w:bCs/>
        </w:rPr>
        <w:t>e</w:t>
      </w:r>
      <w:r w:rsidR="00145E16" w:rsidRPr="004D5AF0">
        <w:rPr>
          <w:bCs/>
        </w:rPr>
        <w:t xml:space="preserve"> în domeniul public al statului, </w:t>
      </w:r>
      <w:r w:rsidR="001517D9" w:rsidRPr="004D5AF0">
        <w:rPr>
          <w:bCs/>
        </w:rPr>
        <w:t xml:space="preserve">din administrarea Academiei de Ştiinţe Agricole şi Silvice „Gheorghe Ionescu – Siseşti” – Stațiunea de Cercetare Dezvoltare Agricolă </w:t>
      </w:r>
      <w:r w:rsidR="00145E16" w:rsidRPr="004D5AF0">
        <w:rPr>
          <w:bCs/>
        </w:rPr>
        <w:t>Ș</w:t>
      </w:r>
      <w:r w:rsidR="001517D9" w:rsidRPr="004D5AF0">
        <w:rPr>
          <w:bCs/>
        </w:rPr>
        <w:t>imnic</w:t>
      </w:r>
      <w:r w:rsidR="00145E16" w:rsidRPr="004D5AF0">
        <w:rPr>
          <w:bCs/>
        </w:rPr>
        <w:t>,</w:t>
      </w:r>
      <w:r w:rsidR="001517D9" w:rsidRPr="004D5AF0">
        <w:rPr>
          <w:bCs/>
        </w:rPr>
        <w:t xml:space="preserve"> în administrarea Ministerului </w:t>
      </w:r>
      <w:r w:rsidR="00145E16" w:rsidRPr="004D5AF0">
        <w:t>Transporturilor, Infrastructurii şi Comunicaţiilor</w:t>
      </w:r>
      <w:r w:rsidR="001517D9" w:rsidRPr="004D5AF0">
        <w:rPr>
          <w:bCs/>
        </w:rPr>
        <w:t>, în vederea realizării de către Compania Naţională de Administrare a Infrastructurii Rutiere - S.A. a obiectivului de investiţii „Drum expres Craiova-Pitești și legăturile cu drumurile existente”, tronsonul 1</w:t>
      </w:r>
      <w:r w:rsidR="00482BD0" w:rsidRPr="004D5AF0">
        <w:rPr>
          <w:bCs/>
        </w:rPr>
        <w:t>.</w:t>
      </w:r>
      <w:bookmarkStart w:id="4" w:name="do|ar1|al2"/>
      <w:bookmarkEnd w:id="3"/>
    </w:p>
    <w:p w:rsidR="00BF7D94" w:rsidRPr="004D5AF0" w:rsidRDefault="004D5AF0" w:rsidP="004D5AF0">
      <w:pPr>
        <w:spacing w:after="120"/>
        <w:ind w:firstLine="720"/>
        <w:jc w:val="both"/>
        <w:rPr>
          <w:bCs/>
        </w:rPr>
      </w:pPr>
      <w:r>
        <w:t xml:space="preserve">          </w:t>
      </w:r>
      <w:r w:rsidR="00AE50AD" w:rsidRPr="004D5AF0">
        <w:t xml:space="preserve"> </w:t>
      </w:r>
      <w:hyperlink w:anchor="#" w:history="1"/>
      <w:bookmarkEnd w:id="4"/>
      <w:r w:rsidR="00DB7363" w:rsidRPr="004D5AF0">
        <w:rPr>
          <w:b/>
          <w:bCs/>
        </w:rPr>
        <w:t>(2)</w:t>
      </w:r>
      <w:r w:rsidR="00A00088" w:rsidRPr="004D5AF0">
        <w:rPr>
          <w:b/>
          <w:bCs/>
        </w:rPr>
        <w:t xml:space="preserve"> </w:t>
      </w:r>
      <w:r w:rsidR="00BF7D94" w:rsidRPr="004D5AF0">
        <w:rPr>
          <w:bCs/>
        </w:rPr>
        <w:t>Partea d</w:t>
      </w:r>
      <w:r w:rsidR="006D3B7A" w:rsidRPr="004D5AF0">
        <w:rPr>
          <w:bCs/>
        </w:rPr>
        <w:t>in</w:t>
      </w:r>
      <w:r w:rsidR="00BF7D94" w:rsidRPr="004D5AF0">
        <w:rPr>
          <w:bCs/>
        </w:rPr>
        <w:t xml:space="preserve"> imobil transmisă potrivit alin. (1) nu poate primi altă destinaţie.</w:t>
      </w:r>
    </w:p>
    <w:p w:rsidR="00DC0D6D" w:rsidRPr="0016746B" w:rsidRDefault="00DB7363" w:rsidP="0016746B">
      <w:pPr>
        <w:spacing w:after="240"/>
        <w:ind w:firstLine="720"/>
        <w:jc w:val="both"/>
      </w:pPr>
      <w:r w:rsidRPr="004D5AF0">
        <w:rPr>
          <w:b/>
        </w:rPr>
        <w:t>Art. 2</w:t>
      </w:r>
      <w:bookmarkStart w:id="5" w:name="do|ar2|pa1"/>
      <w:r w:rsidR="00DC0D6D">
        <w:rPr>
          <w:b/>
        </w:rPr>
        <w:t>.</w:t>
      </w:r>
      <w:r w:rsidRPr="004D5AF0">
        <w:rPr>
          <w:bCs/>
        </w:rPr>
        <w:t xml:space="preserve"> </w:t>
      </w:r>
      <w:r w:rsidR="004E1B8F" w:rsidRPr="004D5AF0">
        <w:rPr>
          <w:bCs/>
        </w:rPr>
        <w:t>–</w:t>
      </w:r>
      <w:r w:rsidR="00054C2C" w:rsidRPr="004D5AF0">
        <w:rPr>
          <w:bCs/>
        </w:rPr>
        <w:t xml:space="preserve"> </w:t>
      </w:r>
      <w:bookmarkEnd w:id="5"/>
      <w:r w:rsidR="00BF7D94" w:rsidRPr="004D5AF0">
        <w:t>Predarea-preluarea părţii d</w:t>
      </w:r>
      <w:r w:rsidR="006D3B7A" w:rsidRPr="004D5AF0">
        <w:t>in</w:t>
      </w:r>
      <w:r w:rsidR="00BF7D94" w:rsidRPr="004D5AF0">
        <w:t xml:space="preserve"> imobil prevăzute la art. 1</w:t>
      </w:r>
      <w:r w:rsidR="00F956CE" w:rsidRPr="004D5AF0">
        <w:t xml:space="preserve"> alin. (1)</w:t>
      </w:r>
      <w:r w:rsidR="00145E16" w:rsidRPr="004D5AF0">
        <w:t>,</w:t>
      </w:r>
      <w:r w:rsidR="00BF7D94" w:rsidRPr="004D5AF0">
        <w:t xml:space="preserve"> se face pe bază de protocol încheiat între părţile interesate, în termen de 30 de zile de la data intrării în vigoare a prezentei hotărâri.</w:t>
      </w:r>
    </w:p>
    <w:p w:rsidR="003901E2" w:rsidRDefault="007A5FF4" w:rsidP="00DC0D6D">
      <w:pPr>
        <w:spacing w:after="240"/>
        <w:ind w:firstLine="720"/>
        <w:jc w:val="both"/>
        <w:rPr>
          <w:rStyle w:val="tpa1"/>
        </w:rPr>
      </w:pPr>
      <w:r w:rsidRPr="004D5AF0">
        <w:rPr>
          <w:b/>
        </w:rPr>
        <w:t xml:space="preserve">Art. </w:t>
      </w:r>
      <w:r w:rsidR="0016746B">
        <w:rPr>
          <w:b/>
        </w:rPr>
        <w:t>3</w:t>
      </w:r>
      <w:r w:rsidR="00DC0D6D">
        <w:rPr>
          <w:b/>
        </w:rPr>
        <w:t>.</w:t>
      </w:r>
      <w:r w:rsidRPr="004D5AF0">
        <w:rPr>
          <w:bCs/>
        </w:rPr>
        <w:t xml:space="preserve"> </w:t>
      </w:r>
      <w:r w:rsidRPr="004D5AF0">
        <w:rPr>
          <w:b/>
        </w:rPr>
        <w:t xml:space="preserve">– </w:t>
      </w:r>
      <w:r w:rsidR="00156165" w:rsidRPr="004D5AF0">
        <w:rPr>
          <w:rStyle w:val="tpa1"/>
        </w:rPr>
        <w:t xml:space="preserve">Ministerul Agriculturii şi Dezvoltării Rurale </w:t>
      </w:r>
      <w:r w:rsidR="00156165" w:rsidRPr="004D5AF0">
        <w:t xml:space="preserve">şi </w:t>
      </w:r>
      <w:r w:rsidRPr="004D5AF0">
        <w:t xml:space="preserve">Ministerul Transporturilor, Infrastructurii şi Comunicaţiilor </w:t>
      </w:r>
      <w:r w:rsidRPr="004D5AF0">
        <w:rPr>
          <w:rStyle w:val="tpa1"/>
        </w:rPr>
        <w:t>îşi v</w:t>
      </w:r>
      <w:r w:rsidR="00F466A7" w:rsidRPr="004D5AF0">
        <w:rPr>
          <w:rStyle w:val="tpa1"/>
        </w:rPr>
        <w:t>or</w:t>
      </w:r>
      <w:r w:rsidRPr="004D5AF0">
        <w:rPr>
          <w:rStyle w:val="tpa1"/>
        </w:rPr>
        <w:t xml:space="preserve"> actualiza în mod corespunzător datele din evidenţa cantitativ-valorică şi împreună cu Ministerul Finanţelor Publice</w:t>
      </w:r>
      <w:r w:rsidRPr="004D5AF0">
        <w:t>, vo</w:t>
      </w:r>
      <w:bookmarkStart w:id="6" w:name="_GoBack"/>
      <w:bookmarkEnd w:id="6"/>
      <w:r w:rsidRPr="004D5AF0">
        <w:t xml:space="preserve">r opera modificările corespunzătoare în Anexele nr. </w:t>
      </w:r>
      <w:r w:rsidR="00F466A7" w:rsidRPr="004D5AF0">
        <w:t xml:space="preserve">3 și </w:t>
      </w:r>
      <w:r w:rsidRPr="004D5AF0">
        <w:t xml:space="preserve">16 la Hotărârea Guvernului nr. 1705/2006 </w:t>
      </w:r>
      <w:r w:rsidRPr="004D5AF0">
        <w:rPr>
          <w:rStyle w:val="tpa1"/>
        </w:rPr>
        <w:t>pentru aprobarea inventarului centralizat al bunurilor din domeniul public al statului, publicat</w:t>
      </w:r>
      <w:r w:rsidRPr="004D5AF0">
        <w:t>ă în</w:t>
      </w:r>
      <w:r w:rsidRPr="004D5AF0">
        <w:rPr>
          <w:rStyle w:val="tpa1"/>
        </w:rPr>
        <w:t xml:space="preserve"> </w:t>
      </w:r>
      <w:r w:rsidRPr="004D5AF0">
        <w:t>Monitorul Oficial al României, Partea I,</w:t>
      </w:r>
      <w:r w:rsidRPr="004D5AF0">
        <w:rPr>
          <w:rStyle w:val="tpa1"/>
        </w:rPr>
        <w:t xml:space="preserve"> nr. 1020 </w:t>
      </w:r>
      <w:r w:rsidRPr="004D5AF0">
        <w:t>şi</w:t>
      </w:r>
      <w:r w:rsidRPr="004D5AF0">
        <w:rPr>
          <w:rStyle w:val="tpa1"/>
        </w:rPr>
        <w:t xml:space="preserve"> 1020 bis din data de 21 decembrie 2006, cu modificările şi completările ulterioare.</w:t>
      </w:r>
    </w:p>
    <w:p w:rsidR="0016746B" w:rsidRPr="004D5AF0" w:rsidRDefault="0016746B" w:rsidP="00DC0D6D">
      <w:pPr>
        <w:spacing w:after="240"/>
        <w:ind w:firstLine="720"/>
        <w:jc w:val="both"/>
        <w:rPr>
          <w:rStyle w:val="tpa1"/>
        </w:rPr>
      </w:pPr>
    </w:p>
    <w:p w:rsidR="00786283" w:rsidRPr="004D5AF0" w:rsidRDefault="00607B24" w:rsidP="00DC0D6D">
      <w:pPr>
        <w:jc w:val="center"/>
        <w:rPr>
          <w:b/>
        </w:rPr>
      </w:pPr>
      <w:r w:rsidRPr="004D5AF0">
        <w:rPr>
          <w:b/>
        </w:rPr>
        <w:t>PRIM – MINISTRU INTERIMAR</w:t>
      </w:r>
    </w:p>
    <w:p w:rsidR="003901E2" w:rsidRPr="00DC0D6D" w:rsidRDefault="00607B24" w:rsidP="00DC0D6D">
      <w:pPr>
        <w:jc w:val="center"/>
        <w:rPr>
          <w:rStyle w:val="tpa1"/>
          <w:b/>
        </w:rPr>
      </w:pPr>
      <w:r w:rsidRPr="004D5AF0">
        <w:rPr>
          <w:b/>
        </w:rPr>
        <w:t>LUDOVIC ORBAN</w:t>
      </w:r>
    </w:p>
    <w:p w:rsidR="007A5FF4" w:rsidRPr="004D5AF0" w:rsidRDefault="007A5FF4" w:rsidP="00DC0D6D">
      <w:pPr>
        <w:jc w:val="both"/>
        <w:rPr>
          <w:rStyle w:val="tpa1"/>
        </w:rPr>
      </w:pPr>
    </w:p>
    <w:p w:rsidR="00761379" w:rsidRPr="004D5AF0" w:rsidRDefault="00761379" w:rsidP="00761379">
      <w:pPr>
        <w:jc w:val="both"/>
      </w:pPr>
    </w:p>
    <w:sectPr w:rsidR="00761379" w:rsidRPr="004D5AF0" w:rsidSect="00DC0D6D">
      <w:pgSz w:w="12240" w:h="15840"/>
      <w:pgMar w:top="90" w:right="900" w:bottom="27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363"/>
    <w:rsid w:val="000029D5"/>
    <w:rsid w:val="0004422F"/>
    <w:rsid w:val="00046042"/>
    <w:rsid w:val="00054C2C"/>
    <w:rsid w:val="0005567E"/>
    <w:rsid w:val="0006653D"/>
    <w:rsid w:val="00095F71"/>
    <w:rsid w:val="0009649D"/>
    <w:rsid w:val="000A0B0B"/>
    <w:rsid w:val="0012628B"/>
    <w:rsid w:val="00145E16"/>
    <w:rsid w:val="0015077E"/>
    <w:rsid w:val="001517D9"/>
    <w:rsid w:val="00156165"/>
    <w:rsid w:val="001568EE"/>
    <w:rsid w:val="00164F04"/>
    <w:rsid w:val="0016746B"/>
    <w:rsid w:val="00174E51"/>
    <w:rsid w:val="001914B9"/>
    <w:rsid w:val="001B3128"/>
    <w:rsid w:val="001B70C0"/>
    <w:rsid w:val="001D305C"/>
    <w:rsid w:val="00240AF8"/>
    <w:rsid w:val="002424A5"/>
    <w:rsid w:val="002619EA"/>
    <w:rsid w:val="002B5F5B"/>
    <w:rsid w:val="002B7340"/>
    <w:rsid w:val="002C2C68"/>
    <w:rsid w:val="002C3D1F"/>
    <w:rsid w:val="002E3041"/>
    <w:rsid w:val="00302A0D"/>
    <w:rsid w:val="003305E4"/>
    <w:rsid w:val="003901E2"/>
    <w:rsid w:val="00394667"/>
    <w:rsid w:val="003E1852"/>
    <w:rsid w:val="004353D8"/>
    <w:rsid w:val="00463A7F"/>
    <w:rsid w:val="004666AD"/>
    <w:rsid w:val="004822AA"/>
    <w:rsid w:val="00482BD0"/>
    <w:rsid w:val="004B7F6F"/>
    <w:rsid w:val="004D1347"/>
    <w:rsid w:val="004D5AF0"/>
    <w:rsid w:val="004E1B8F"/>
    <w:rsid w:val="004F4B23"/>
    <w:rsid w:val="005460AC"/>
    <w:rsid w:val="00604F9E"/>
    <w:rsid w:val="006061EF"/>
    <w:rsid w:val="00607B24"/>
    <w:rsid w:val="006178D4"/>
    <w:rsid w:val="00635C0E"/>
    <w:rsid w:val="00643EE5"/>
    <w:rsid w:val="00660FE9"/>
    <w:rsid w:val="00684FB6"/>
    <w:rsid w:val="00694DF1"/>
    <w:rsid w:val="006A06C3"/>
    <w:rsid w:val="006A1A3A"/>
    <w:rsid w:val="006D3B7A"/>
    <w:rsid w:val="00761379"/>
    <w:rsid w:val="007721A4"/>
    <w:rsid w:val="0078138E"/>
    <w:rsid w:val="00786283"/>
    <w:rsid w:val="00786DA4"/>
    <w:rsid w:val="007A0E8F"/>
    <w:rsid w:val="007A5FF4"/>
    <w:rsid w:val="007B4CBA"/>
    <w:rsid w:val="007E5DBC"/>
    <w:rsid w:val="007F3C01"/>
    <w:rsid w:val="008139B7"/>
    <w:rsid w:val="00822832"/>
    <w:rsid w:val="008330C5"/>
    <w:rsid w:val="00894604"/>
    <w:rsid w:val="008B3C84"/>
    <w:rsid w:val="00973E87"/>
    <w:rsid w:val="009765E0"/>
    <w:rsid w:val="00987170"/>
    <w:rsid w:val="009D53F5"/>
    <w:rsid w:val="009E2841"/>
    <w:rsid w:val="009E5CEA"/>
    <w:rsid w:val="00A00088"/>
    <w:rsid w:val="00A06C40"/>
    <w:rsid w:val="00A14AF0"/>
    <w:rsid w:val="00A16CD6"/>
    <w:rsid w:val="00A227A9"/>
    <w:rsid w:val="00A917D9"/>
    <w:rsid w:val="00AB7841"/>
    <w:rsid w:val="00AD1E4B"/>
    <w:rsid w:val="00AD366E"/>
    <w:rsid w:val="00AE2CB0"/>
    <w:rsid w:val="00AE50AD"/>
    <w:rsid w:val="00B23F27"/>
    <w:rsid w:val="00B24B30"/>
    <w:rsid w:val="00B31313"/>
    <w:rsid w:val="00B401F0"/>
    <w:rsid w:val="00B7707B"/>
    <w:rsid w:val="00B84770"/>
    <w:rsid w:val="00B97BCB"/>
    <w:rsid w:val="00BA133E"/>
    <w:rsid w:val="00BC0C3F"/>
    <w:rsid w:val="00BC5E78"/>
    <w:rsid w:val="00BD49A2"/>
    <w:rsid w:val="00BF7D94"/>
    <w:rsid w:val="00C1006B"/>
    <w:rsid w:val="00C24451"/>
    <w:rsid w:val="00C9497E"/>
    <w:rsid w:val="00CC366B"/>
    <w:rsid w:val="00CC470C"/>
    <w:rsid w:val="00CC65AA"/>
    <w:rsid w:val="00CF776C"/>
    <w:rsid w:val="00D0489D"/>
    <w:rsid w:val="00D15284"/>
    <w:rsid w:val="00D318A5"/>
    <w:rsid w:val="00D35E6F"/>
    <w:rsid w:val="00D758C4"/>
    <w:rsid w:val="00D83A89"/>
    <w:rsid w:val="00DA343C"/>
    <w:rsid w:val="00DA3F81"/>
    <w:rsid w:val="00DB1ADA"/>
    <w:rsid w:val="00DB7363"/>
    <w:rsid w:val="00DC0D6D"/>
    <w:rsid w:val="00DC40E7"/>
    <w:rsid w:val="00E03C28"/>
    <w:rsid w:val="00E117CC"/>
    <w:rsid w:val="00E723B4"/>
    <w:rsid w:val="00E73747"/>
    <w:rsid w:val="00E91F2C"/>
    <w:rsid w:val="00E93843"/>
    <w:rsid w:val="00EA481B"/>
    <w:rsid w:val="00EB3016"/>
    <w:rsid w:val="00F4345D"/>
    <w:rsid w:val="00F466A7"/>
    <w:rsid w:val="00F956CE"/>
    <w:rsid w:val="00FA1F64"/>
    <w:rsid w:val="00FA238E"/>
    <w:rsid w:val="00FC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DF6248-381F-4466-A52C-A9C2E2746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363"/>
    <w:rPr>
      <w:rFonts w:eastAsia="SimSun"/>
      <w:noProof/>
      <w:sz w:val="24"/>
      <w:szCs w:val="24"/>
      <w:lang w:val="ro-RO" w:eastAsia="zh-CN"/>
    </w:rPr>
  </w:style>
  <w:style w:type="paragraph" w:styleId="Heading1">
    <w:name w:val="heading 1"/>
    <w:basedOn w:val="Normal"/>
    <w:next w:val="Normal"/>
    <w:qFormat/>
    <w:rsid w:val="00DB7363"/>
    <w:pPr>
      <w:keepNext/>
      <w:jc w:val="both"/>
      <w:outlineLvl w:val="0"/>
    </w:pPr>
    <w:rPr>
      <w:rFonts w:eastAsia="Times New Roman"/>
      <w:b/>
      <w:bCs/>
      <w:sz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x1">
    <w:name w:val="tax1"/>
    <w:basedOn w:val="DefaultParagraphFont"/>
    <w:rsid w:val="00DB7363"/>
    <w:rPr>
      <w:b/>
      <w:bCs/>
      <w:sz w:val="26"/>
      <w:szCs w:val="26"/>
    </w:rPr>
  </w:style>
  <w:style w:type="paragraph" w:customStyle="1" w:styleId="CharChar1">
    <w:name w:val="Char Char1"/>
    <w:basedOn w:val="NormalIndent"/>
    <w:rsid w:val="00A917D9"/>
    <w:pPr>
      <w:spacing w:before="120" w:after="240" w:line="240" w:lineRule="atLeast"/>
      <w:ind w:left="0"/>
    </w:pPr>
    <w:rPr>
      <w:rFonts w:ascii="Tahoma" w:eastAsia="Times New Roman" w:hAnsi="Tahoma" w:cs="Arial"/>
      <w:sz w:val="20"/>
      <w:szCs w:val="20"/>
      <w:lang w:val="en-GB" w:eastAsia="en-US"/>
    </w:rPr>
  </w:style>
  <w:style w:type="paragraph" w:styleId="NormalIndent">
    <w:name w:val="Normal Indent"/>
    <w:basedOn w:val="Normal"/>
    <w:rsid w:val="00A917D9"/>
    <w:pPr>
      <w:ind w:left="720"/>
    </w:pPr>
  </w:style>
  <w:style w:type="character" w:styleId="Hyperlink">
    <w:name w:val="Hyperlink"/>
    <w:basedOn w:val="DefaultParagraphFont"/>
    <w:rsid w:val="00FC08D0"/>
    <w:rPr>
      <w:color w:val="0000FF"/>
      <w:u w:val="single"/>
    </w:rPr>
  </w:style>
  <w:style w:type="character" w:customStyle="1" w:styleId="tpa1">
    <w:name w:val="tpa1"/>
    <w:basedOn w:val="DefaultParagraphFont"/>
    <w:rsid w:val="00BA133E"/>
  </w:style>
  <w:style w:type="character" w:customStyle="1" w:styleId="do1">
    <w:name w:val="do1"/>
    <w:basedOn w:val="DefaultParagraphFont"/>
    <w:rsid w:val="00BA133E"/>
    <w:rPr>
      <w:b/>
      <w:bCs/>
      <w:sz w:val="26"/>
      <w:szCs w:val="26"/>
    </w:rPr>
  </w:style>
  <w:style w:type="paragraph" w:customStyle="1" w:styleId="CharChar1CaracterCaracterCharCharCharCharCaracterCharChar">
    <w:name w:val="Char Char1 Caracter Caracter Char Char Char Char Caracter Char Char"/>
    <w:basedOn w:val="Normal"/>
    <w:rsid w:val="004E1B8F"/>
    <w:rPr>
      <w:rFonts w:eastAsia="Times New Roman"/>
      <w:lang w:val="pl-PL" w:eastAsia="pl-PL"/>
    </w:rPr>
  </w:style>
  <w:style w:type="character" w:customStyle="1" w:styleId="preambul1">
    <w:name w:val="preambul1"/>
    <w:basedOn w:val="DefaultParagraphFont"/>
    <w:rsid w:val="004E1B8F"/>
    <w:rPr>
      <w:i/>
      <w:iCs/>
      <w:color w:val="000000"/>
    </w:rPr>
  </w:style>
  <w:style w:type="paragraph" w:customStyle="1" w:styleId="CharCharCaracterCharCharCaracterCharCharCaracter">
    <w:name w:val="Char Char Caracter Char Char Caracter Char Char Caracter"/>
    <w:basedOn w:val="NormalIndent"/>
    <w:rsid w:val="0009649D"/>
    <w:pPr>
      <w:spacing w:before="120" w:after="240" w:line="240" w:lineRule="atLeast"/>
      <w:ind w:left="0"/>
    </w:pPr>
    <w:rPr>
      <w:rFonts w:ascii="Tahoma" w:eastAsia="Times New Roman" w:hAnsi="Tahoma" w:cs="Arial"/>
      <w:sz w:val="20"/>
      <w:szCs w:val="20"/>
      <w:lang w:val="en-GB" w:eastAsia="en-US"/>
    </w:rPr>
  </w:style>
  <w:style w:type="paragraph" w:customStyle="1" w:styleId="CharChar">
    <w:name w:val="Char Char"/>
    <w:basedOn w:val="NormalIndent"/>
    <w:rsid w:val="0009649D"/>
    <w:pPr>
      <w:spacing w:before="120" w:after="240" w:line="240" w:lineRule="atLeast"/>
      <w:ind w:left="0"/>
    </w:pPr>
    <w:rPr>
      <w:rFonts w:ascii="Tahoma" w:eastAsia="Times New Roman" w:hAnsi="Tahoma" w:cs="Arial"/>
      <w:sz w:val="20"/>
      <w:szCs w:val="20"/>
      <w:lang w:val="en-GB" w:eastAsia="en-US"/>
    </w:rPr>
  </w:style>
  <w:style w:type="character" w:customStyle="1" w:styleId="ar1">
    <w:name w:val="ar1"/>
    <w:basedOn w:val="DefaultParagraphFont"/>
    <w:rsid w:val="0009649D"/>
    <w:rPr>
      <w:b/>
      <w:bCs/>
      <w:color w:val="0000AF"/>
      <w:sz w:val="22"/>
      <w:szCs w:val="22"/>
    </w:rPr>
  </w:style>
  <w:style w:type="paragraph" w:styleId="NormalWeb">
    <w:name w:val="Normal (Web)"/>
    <w:basedOn w:val="Normal"/>
    <w:uiPriority w:val="99"/>
    <w:unhideWhenUsed/>
    <w:rsid w:val="003901E2"/>
    <w:pPr>
      <w:spacing w:before="100" w:beforeAutospacing="1" w:after="100" w:afterAutospacing="1"/>
    </w:pPr>
    <w:rPr>
      <w:rFonts w:eastAsia="Times New Roman"/>
      <w:noProof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5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1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8191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92788676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4734172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17077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40488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3" w:color="FFFFFF"/>
                <w:bottom w:val="dashed" w:sz="6" w:space="0" w:color="FFFFFF"/>
                <w:right w:val="dashed" w:sz="6" w:space="3" w:color="FFFFFF"/>
              </w:divBdr>
              <w:divsChild>
                <w:div w:id="371154043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3" w:color="FFFFFF"/>
                    <w:bottom w:val="dashed" w:sz="6" w:space="0" w:color="FFFFFF"/>
                    <w:right w:val="dashed" w:sz="6" w:space="3" w:color="FFFFFF"/>
                  </w:divBdr>
                  <w:divsChild>
                    <w:div w:id="192980053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0" w:color="FFFFFF"/>
                        <w:left w:val="dashed" w:sz="6" w:space="0" w:color="FFFFFF"/>
                        <w:bottom w:val="dashed" w:sz="6" w:space="0" w:color="FFFFFF"/>
                        <w:right w:val="dashed" w:sz="6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sintact%204.0\cache\Legislatie\temp132376\00141529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sintact%204.0\cache\Legislatie\temp132376\0014153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\sintact%204.0\cache\Legislatie\temp132376\00068397.ht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B6ECF-6C49-4789-8D1F-4B530E5F2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GUVERNUL ROMÂNIEI</vt:lpstr>
    </vt:vector>
  </TitlesOfParts>
  <Company>ms</Company>
  <LinksUpToDate>false</LinksUpToDate>
  <CharactersWithSpaces>3132</CharactersWithSpaces>
  <SharedDoc>false</SharedDoc>
  <HLinks>
    <vt:vector size="60" baseType="variant">
      <vt:variant>
        <vt:i4>35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3997786</vt:i4>
      </vt:variant>
      <vt:variant>
        <vt:i4>24</vt:i4>
      </vt:variant>
      <vt:variant>
        <vt:i4>0</vt:i4>
      </vt:variant>
      <vt:variant>
        <vt:i4>5</vt:i4>
      </vt:variant>
      <vt:variant>
        <vt:lpwstr>../../../../Sintact 2.0/cache/Legislatie/temp/00144436.HTM</vt:lpwstr>
      </vt:variant>
      <vt:variant>
        <vt:lpwstr>#</vt:lpwstr>
      </vt:variant>
      <vt:variant>
        <vt:i4>4063358</vt:i4>
      </vt:variant>
      <vt:variant>
        <vt:i4>21</vt:i4>
      </vt:variant>
      <vt:variant>
        <vt:i4>0</vt:i4>
      </vt:variant>
      <vt:variant>
        <vt:i4>5</vt:i4>
      </vt:variant>
      <vt:variant>
        <vt:lpwstr>../../../../Sintact 2.0/cache/Legislatie/temp/00120502.htm</vt:lpwstr>
      </vt:variant>
      <vt:variant>
        <vt:lpwstr/>
      </vt:variant>
      <vt:variant>
        <vt:i4>3997786</vt:i4>
      </vt:variant>
      <vt:variant>
        <vt:i4>18</vt:i4>
      </vt:variant>
      <vt:variant>
        <vt:i4>0</vt:i4>
      </vt:variant>
      <vt:variant>
        <vt:i4>5</vt:i4>
      </vt:variant>
      <vt:variant>
        <vt:lpwstr>../../../../Sintact 2.0/cache/Legislatie/temp/00144436.HTM</vt:lpwstr>
      </vt:variant>
      <vt:variant>
        <vt:lpwstr>#</vt:lpwstr>
      </vt:variant>
      <vt:variant>
        <vt:i4>5242887</vt:i4>
      </vt:variant>
      <vt:variant>
        <vt:i4>15</vt:i4>
      </vt:variant>
      <vt:variant>
        <vt:i4>0</vt:i4>
      </vt:variant>
      <vt:variant>
        <vt:i4>5</vt:i4>
      </vt:variant>
      <vt:variant>
        <vt:lpwstr>D:\RALUCA\ACTE NORMATIVE\HG-uri\user\Local Settings\ACTE NORMATIVE 2010\Sintact 2.0\cache\Legislatie\temp\00128153.HTM</vt:lpwstr>
      </vt:variant>
      <vt:variant>
        <vt:lpwstr>#</vt:lpwstr>
      </vt:variant>
      <vt:variant>
        <vt:i4>35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4980811</vt:i4>
      </vt:variant>
      <vt:variant>
        <vt:i4>9</vt:i4>
      </vt:variant>
      <vt:variant>
        <vt:i4>0</vt:i4>
      </vt:variant>
      <vt:variant>
        <vt:i4>5</vt:i4>
      </vt:variant>
      <vt:variant>
        <vt:lpwstr>D:\RALUCA\ACTE NORMATIVE\HG-uri\HG - URI 2012\Sintact 2.0\cache\Legislatie\temp\00142608.HTM</vt:lpwstr>
      </vt:variant>
      <vt:variant>
        <vt:lpwstr>#</vt:lpwstr>
      </vt:variant>
      <vt:variant>
        <vt:i4>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5439498</vt:i4>
      </vt:variant>
      <vt:variant>
        <vt:i4>0</vt:i4>
      </vt:variant>
      <vt:variant>
        <vt:i4>0</vt:i4>
      </vt:variant>
      <vt:variant>
        <vt:i4>5</vt:i4>
      </vt:variant>
      <vt:variant>
        <vt:lpwstr>D:\RALUCA\ACTE NORMATIVE\HG-uri\user\Local Settings\ACTE NORMATIVE 2010\Sintact 2.0\cache\Legislatie\temp\00122120.HTM</vt:lpwstr>
      </vt:variant>
      <vt:variant>
        <vt:lpwstr>#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GUVERNUL ROMÂNIEI</dc:title>
  <dc:subject/>
  <dc:creator>Windows User</dc:creator>
  <cp:keywords/>
  <cp:lastModifiedBy>Claudia Lupescu</cp:lastModifiedBy>
  <cp:revision>3</cp:revision>
  <cp:lastPrinted>2020-02-28T05:32:00Z</cp:lastPrinted>
  <dcterms:created xsi:type="dcterms:W3CDTF">2020-03-06T09:21:00Z</dcterms:created>
  <dcterms:modified xsi:type="dcterms:W3CDTF">2020-03-06T09:22:00Z</dcterms:modified>
</cp:coreProperties>
</file>